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B87453">
        <w:rPr>
          <w:rFonts w:ascii="Times New Roman" w:hAnsi="Times New Roman"/>
          <w:b/>
          <w:sz w:val="20"/>
        </w:rPr>
        <w:t>№107</w:t>
      </w:r>
      <w:r w:rsidR="002B7041" w:rsidRPr="009B132A">
        <w:rPr>
          <w:rFonts w:ascii="Times New Roman" w:hAnsi="Times New Roman"/>
          <w:b/>
          <w:sz w:val="20"/>
        </w:rPr>
        <w:t xml:space="preserve">-э ЗП-ПГЭС от </w:t>
      </w:r>
      <w:r w:rsidR="00B87453">
        <w:rPr>
          <w:rFonts w:ascii="Times New Roman" w:hAnsi="Times New Roman"/>
          <w:b/>
          <w:sz w:val="20"/>
        </w:rPr>
        <w:t>29</w:t>
      </w:r>
      <w:r w:rsidR="00507DD4">
        <w:rPr>
          <w:rFonts w:ascii="Times New Roman" w:hAnsi="Times New Roman"/>
          <w:b/>
          <w:sz w:val="20"/>
        </w:rPr>
        <w:t>.09</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D66595">
        <w:rPr>
          <w:b/>
          <w:iCs/>
          <w:sz w:val="20"/>
          <w:szCs w:val="20"/>
          <w:lang w:eastAsia="ru-RU"/>
        </w:rPr>
        <w:t>технологическое присоединение ВРУ с ЛЭП.</w:t>
      </w:r>
    </w:p>
    <w:p w:rsidR="00D66595" w:rsidRPr="00D66595" w:rsidRDefault="00D66595" w:rsidP="00245853">
      <w:pPr>
        <w:keepNext/>
        <w:keepLines/>
        <w:spacing w:line="240" w:lineRule="auto"/>
        <w:ind w:firstLine="0"/>
        <w:jc w:val="center"/>
        <w:rPr>
          <w:b/>
          <w:iCs/>
          <w:sz w:val="20"/>
          <w:szCs w:val="20"/>
          <w:lang w:eastAsia="ru-RU"/>
        </w:rPr>
      </w:pP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41D6B">
        <w:rPr>
          <w:iCs/>
          <w:sz w:val="20"/>
          <w:szCs w:val="20"/>
          <w:lang w:eastAsia="ru-RU"/>
        </w:rPr>
        <w:t>выполнение работ</w:t>
      </w:r>
      <w:r w:rsidR="00D66595" w:rsidRPr="00D66595">
        <w:rPr>
          <w:iCs/>
          <w:sz w:val="20"/>
          <w:szCs w:val="20"/>
          <w:lang w:eastAsia="ru-RU"/>
        </w:rPr>
        <w:t>:</w:t>
      </w:r>
      <w:proofErr w:type="gramEnd"/>
    </w:p>
    <w:p w:rsidR="00AE622D" w:rsidRPr="00B87453" w:rsidRDefault="00D66595" w:rsidP="00507DD4">
      <w:pPr>
        <w:keepNext/>
        <w:keepLines/>
        <w:spacing w:line="240" w:lineRule="auto"/>
        <w:ind w:firstLine="0"/>
        <w:rPr>
          <w:b/>
          <w:iCs/>
          <w:sz w:val="20"/>
          <w:szCs w:val="20"/>
          <w:lang w:eastAsia="ru-RU"/>
        </w:rPr>
      </w:pPr>
      <w:r>
        <w:rPr>
          <w:b/>
          <w:iCs/>
          <w:sz w:val="20"/>
          <w:szCs w:val="20"/>
          <w:lang w:eastAsia="ru-RU"/>
        </w:rPr>
        <w:t xml:space="preserve">– </w:t>
      </w:r>
      <w:r w:rsidR="00841D6B">
        <w:rPr>
          <w:b/>
          <w:iCs/>
          <w:sz w:val="20"/>
          <w:szCs w:val="20"/>
          <w:lang w:eastAsia="ru-RU"/>
        </w:rPr>
        <w:t>строительство ВЛ-0,4кВ от РУ-0,4кв распределительного щита ТП-859 для «</w:t>
      </w:r>
      <w:r w:rsidR="00507DD4" w:rsidRPr="00507DD4">
        <w:rPr>
          <w:b/>
          <w:iCs/>
          <w:sz w:val="20"/>
          <w:szCs w:val="20"/>
          <w:lang w:eastAsia="ru-RU"/>
        </w:rPr>
        <w:t>технологического присоединения ВРУ с ЛЭП</w:t>
      </w:r>
      <w:r w:rsidR="00B87453">
        <w:rPr>
          <w:b/>
          <w:iCs/>
          <w:sz w:val="20"/>
          <w:szCs w:val="20"/>
          <w:lang w:eastAsia="ru-RU"/>
        </w:rPr>
        <w:t xml:space="preserve"> жилого дома с кадастровым №</w:t>
      </w:r>
      <w:r w:rsidR="00B87453" w:rsidRPr="00B87453">
        <w:rPr>
          <w:b/>
          <w:iCs/>
          <w:sz w:val="20"/>
          <w:szCs w:val="20"/>
          <w:lang w:eastAsia="ru-RU"/>
        </w:rPr>
        <w:t xml:space="preserve">58:24:0390201:396 </w:t>
      </w:r>
      <w:r w:rsidR="00B87453">
        <w:rPr>
          <w:b/>
          <w:iCs/>
          <w:sz w:val="20"/>
          <w:szCs w:val="20"/>
          <w:lang w:eastAsia="ru-RU"/>
        </w:rPr>
        <w:t>в границах земельного участка с кадастровым №</w:t>
      </w:r>
      <w:r w:rsidR="00B87453" w:rsidRPr="00B87453">
        <w:rPr>
          <w:b/>
          <w:iCs/>
          <w:sz w:val="20"/>
          <w:szCs w:val="20"/>
          <w:lang w:eastAsia="ru-RU"/>
        </w:rPr>
        <w:t>58:24:0390201:129</w:t>
      </w:r>
      <w:r w:rsidR="00B87453">
        <w:rPr>
          <w:b/>
          <w:iCs/>
          <w:sz w:val="20"/>
          <w:szCs w:val="20"/>
          <w:lang w:eastAsia="ru-RU"/>
        </w:rPr>
        <w:t>, Пензенский район, с/т Поляна, уч.№126, шифр проекта 113-08-22-ЭС</w:t>
      </w:r>
      <w:r w:rsidR="00841D6B">
        <w:rPr>
          <w:b/>
          <w:iCs/>
          <w:sz w:val="20"/>
          <w:szCs w:val="20"/>
          <w:lang w:eastAsia="ru-RU"/>
        </w:rPr>
        <w:t>»</w:t>
      </w:r>
      <w:proofErr w:type="gramStart"/>
      <w:r w:rsidR="00B87453" w:rsidRPr="00B87453">
        <w:rPr>
          <w:b/>
          <w:iCs/>
          <w:sz w:val="20"/>
          <w:szCs w:val="20"/>
          <w:lang w:eastAsia="ru-RU"/>
        </w:rPr>
        <w:t xml:space="preserve"> </w:t>
      </w:r>
      <w:r w:rsidR="00507DD4" w:rsidRPr="00B87453">
        <w:rPr>
          <w:b/>
          <w:iCs/>
          <w:sz w:val="20"/>
          <w:szCs w:val="20"/>
          <w:lang w:eastAsia="ru-RU"/>
        </w:rPr>
        <w:t>;</w:t>
      </w:r>
      <w:proofErr w:type="gramEnd"/>
    </w:p>
    <w:p w:rsidR="00507DD4" w:rsidRPr="00B87453" w:rsidRDefault="00507DD4" w:rsidP="00507DD4">
      <w:pPr>
        <w:keepNext/>
        <w:keepLines/>
        <w:spacing w:line="240" w:lineRule="auto"/>
        <w:ind w:firstLine="0"/>
        <w:rPr>
          <w:b/>
          <w:iCs/>
          <w:sz w:val="20"/>
          <w:szCs w:val="20"/>
          <w:lang w:eastAsia="ru-RU"/>
        </w:rPr>
      </w:pPr>
      <w:r>
        <w:rPr>
          <w:b/>
          <w:iCs/>
          <w:sz w:val="20"/>
          <w:szCs w:val="20"/>
          <w:lang w:eastAsia="ru-RU"/>
        </w:rPr>
        <w:t xml:space="preserve">- </w:t>
      </w:r>
      <w:r w:rsidR="00841D6B">
        <w:rPr>
          <w:b/>
          <w:iCs/>
          <w:sz w:val="20"/>
          <w:szCs w:val="20"/>
          <w:lang w:eastAsia="ru-RU"/>
        </w:rPr>
        <w:t>строительство ВЛ-0,4кВ от РУ-0,4кв распределительного щита ТП-859 для «</w:t>
      </w:r>
      <w:r w:rsidRPr="00507DD4">
        <w:rPr>
          <w:b/>
          <w:iCs/>
          <w:sz w:val="20"/>
          <w:szCs w:val="20"/>
          <w:lang w:eastAsia="ru-RU"/>
        </w:rPr>
        <w:t>технологического присоединения ВРУ с ЛЭП</w:t>
      </w:r>
      <w:r w:rsidR="00B87453">
        <w:rPr>
          <w:b/>
          <w:iCs/>
          <w:sz w:val="20"/>
          <w:szCs w:val="20"/>
          <w:lang w:eastAsia="ru-RU"/>
        </w:rPr>
        <w:t xml:space="preserve"> жилого дома с </w:t>
      </w:r>
      <w:proofErr w:type="gramStart"/>
      <w:r w:rsidR="00B87453">
        <w:rPr>
          <w:b/>
          <w:iCs/>
          <w:sz w:val="20"/>
          <w:szCs w:val="20"/>
          <w:lang w:eastAsia="ru-RU"/>
        </w:rPr>
        <w:t>кадастровым</w:t>
      </w:r>
      <w:proofErr w:type="gramEnd"/>
      <w:r w:rsidR="00B87453">
        <w:rPr>
          <w:b/>
          <w:iCs/>
          <w:sz w:val="20"/>
          <w:szCs w:val="20"/>
          <w:lang w:eastAsia="ru-RU"/>
        </w:rPr>
        <w:t xml:space="preserve"> №</w:t>
      </w:r>
      <w:r w:rsidR="00B87453" w:rsidRPr="00B87453">
        <w:rPr>
          <w:b/>
          <w:iCs/>
          <w:sz w:val="20"/>
          <w:szCs w:val="20"/>
          <w:lang w:eastAsia="ru-RU"/>
        </w:rPr>
        <w:t>58:24:0390201:426</w:t>
      </w:r>
      <w:r w:rsidR="00B87453">
        <w:rPr>
          <w:b/>
          <w:iCs/>
          <w:sz w:val="20"/>
          <w:szCs w:val="20"/>
          <w:lang w:eastAsia="ru-RU"/>
        </w:rPr>
        <w:t xml:space="preserve"> в границах земельного участка с кадастровым №</w:t>
      </w:r>
      <w:r w:rsidR="00B87453" w:rsidRPr="00B87453">
        <w:rPr>
          <w:b/>
          <w:iCs/>
          <w:sz w:val="20"/>
          <w:szCs w:val="20"/>
          <w:lang w:eastAsia="ru-RU"/>
        </w:rPr>
        <w:t>58:24:0390201:20</w:t>
      </w:r>
      <w:r w:rsidR="00B87453">
        <w:rPr>
          <w:b/>
          <w:iCs/>
          <w:sz w:val="20"/>
          <w:szCs w:val="20"/>
          <w:lang w:eastAsia="ru-RU"/>
        </w:rPr>
        <w:t xml:space="preserve">, Пензенский район, Засечный сельсовет, территория СНТ Поляна, д.1, шифр проекта </w:t>
      </w:r>
      <w:r w:rsidR="008E4562">
        <w:rPr>
          <w:b/>
          <w:iCs/>
          <w:sz w:val="20"/>
          <w:szCs w:val="20"/>
          <w:lang w:eastAsia="ru-RU"/>
        </w:rPr>
        <w:t>114-08-22-ЭС</w:t>
      </w:r>
      <w:r w:rsidR="00841D6B">
        <w:rPr>
          <w:b/>
          <w:iCs/>
          <w:sz w:val="20"/>
          <w:szCs w:val="20"/>
          <w:lang w:eastAsia="ru-RU"/>
        </w:rPr>
        <w:t>»</w:t>
      </w:r>
      <w:r w:rsidRPr="00B87453">
        <w:rPr>
          <w:b/>
          <w:iCs/>
          <w:sz w:val="20"/>
          <w:szCs w:val="20"/>
          <w:lang w:eastAsia="ru-RU"/>
        </w:rPr>
        <w:t>;</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0148BF">
      <w:pPr>
        <w:pStyle w:val="afffffff6"/>
        <w:widowControl w:val="0"/>
        <w:numPr>
          <w:ilvl w:val="2"/>
          <w:numId w:val="39"/>
        </w:numPr>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0148BF">
      <w:pPr>
        <w:widowControl w:val="0"/>
        <w:suppressAutoHyphens w:val="0"/>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0148BF">
      <w:pPr>
        <w:widowControl w:val="0"/>
        <w:suppressAutoHyphens w:val="0"/>
        <w:spacing w:line="240" w:lineRule="auto"/>
        <w:rPr>
          <w:sz w:val="20"/>
          <w:szCs w:val="20"/>
        </w:rPr>
      </w:pPr>
    </w:p>
    <w:p w:rsidR="004D1143" w:rsidRPr="009B132A" w:rsidRDefault="004D1143" w:rsidP="000148BF">
      <w:pPr>
        <w:widowControl w:val="0"/>
        <w:numPr>
          <w:ilvl w:val="2"/>
          <w:numId w:val="39"/>
        </w:numPr>
        <w:suppressAutoHyphens w:val="0"/>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0148BF">
      <w:pPr>
        <w:widowControl w:val="0"/>
        <w:suppressAutoHyphens w:val="0"/>
        <w:autoSpaceDE w:val="0"/>
        <w:autoSpaceDN w:val="0"/>
        <w:adjustRightInd w:val="0"/>
        <w:spacing w:line="240" w:lineRule="auto"/>
        <w:ind w:firstLine="0"/>
        <w:rPr>
          <w:bCs w:val="0"/>
          <w:iCs/>
          <w:color w:val="FF0000"/>
          <w:sz w:val="20"/>
          <w:szCs w:val="20"/>
        </w:rPr>
      </w:pPr>
    </w:p>
    <w:p w:rsidR="003203CF" w:rsidRDefault="004D1143" w:rsidP="000148BF">
      <w:pPr>
        <w:widowControl w:val="0"/>
        <w:suppressAutoHyphens w:val="0"/>
        <w:spacing w:line="240" w:lineRule="auto"/>
        <w:ind w:firstLine="0"/>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666687">
        <w:rPr>
          <w:iCs/>
          <w:sz w:val="20"/>
          <w:szCs w:val="20"/>
          <w:lang w:eastAsia="ru-RU"/>
        </w:rPr>
        <w:t>выполнение работ на объектах</w:t>
      </w:r>
      <w:r w:rsidR="003203CF" w:rsidRPr="00D66595">
        <w:rPr>
          <w:iCs/>
          <w:sz w:val="20"/>
          <w:szCs w:val="20"/>
          <w:lang w:eastAsia="ru-RU"/>
        </w:rPr>
        <w:t>:</w:t>
      </w:r>
    </w:p>
    <w:p w:rsidR="00B907FF" w:rsidRDefault="00B907FF" w:rsidP="003203CF">
      <w:pPr>
        <w:keepNext/>
        <w:keepLines/>
        <w:spacing w:line="240" w:lineRule="auto"/>
        <w:ind w:firstLine="0"/>
        <w:rPr>
          <w:b/>
          <w:iCs/>
          <w:sz w:val="20"/>
          <w:szCs w:val="20"/>
          <w:lang w:eastAsia="ru-RU"/>
        </w:rPr>
      </w:pPr>
    </w:p>
    <w:tbl>
      <w:tblPr>
        <w:tblStyle w:val="afffffff8"/>
        <w:tblW w:w="0" w:type="auto"/>
        <w:tblLook w:val="04A0"/>
      </w:tblPr>
      <w:tblGrid>
        <w:gridCol w:w="704"/>
        <w:gridCol w:w="5327"/>
        <w:gridCol w:w="4413"/>
      </w:tblGrid>
      <w:tr w:rsidR="00B907FF" w:rsidTr="000414C0">
        <w:tc>
          <w:tcPr>
            <w:tcW w:w="704" w:type="dxa"/>
          </w:tcPr>
          <w:p w:rsidR="00B907FF" w:rsidRDefault="00B907FF" w:rsidP="000148BF">
            <w:pPr>
              <w:widowControl w:val="0"/>
              <w:suppressAutoHyphens w:val="0"/>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27" w:type="dxa"/>
          </w:tcPr>
          <w:p w:rsidR="00B907FF" w:rsidRDefault="00B907FF" w:rsidP="000148BF">
            <w:pPr>
              <w:widowControl w:val="0"/>
              <w:suppressAutoHyphens w:val="0"/>
              <w:jc w:val="center"/>
              <w:rPr>
                <w:b/>
                <w:iCs/>
                <w:sz w:val="20"/>
                <w:szCs w:val="20"/>
                <w:lang w:eastAsia="ru-RU"/>
              </w:rPr>
            </w:pPr>
            <w:r>
              <w:rPr>
                <w:b/>
                <w:iCs/>
                <w:sz w:val="20"/>
                <w:szCs w:val="20"/>
                <w:lang w:eastAsia="ru-RU"/>
              </w:rPr>
              <w:t>Наименование</w:t>
            </w:r>
          </w:p>
        </w:tc>
        <w:tc>
          <w:tcPr>
            <w:tcW w:w="4413" w:type="dxa"/>
          </w:tcPr>
          <w:p w:rsidR="00B907FF" w:rsidRDefault="00B907FF" w:rsidP="000148BF">
            <w:pPr>
              <w:widowControl w:val="0"/>
              <w:suppressAutoHyphens w:val="0"/>
              <w:spacing w:line="240" w:lineRule="auto"/>
              <w:ind w:firstLine="0"/>
              <w:jc w:val="center"/>
              <w:rPr>
                <w:b/>
                <w:iCs/>
                <w:sz w:val="20"/>
                <w:szCs w:val="20"/>
                <w:lang w:eastAsia="ru-RU"/>
              </w:rPr>
            </w:pPr>
            <w:r>
              <w:rPr>
                <w:b/>
                <w:iCs/>
                <w:sz w:val="20"/>
                <w:szCs w:val="20"/>
                <w:lang w:eastAsia="ru-RU"/>
              </w:rPr>
              <w:t>Начальная (максимальная) цена за ед., руб. с НДС</w:t>
            </w:r>
          </w:p>
        </w:tc>
      </w:tr>
      <w:tr w:rsidR="00B907FF" w:rsidTr="000414C0">
        <w:tc>
          <w:tcPr>
            <w:tcW w:w="704" w:type="dxa"/>
          </w:tcPr>
          <w:p w:rsidR="00B907FF" w:rsidRPr="00B907FF" w:rsidRDefault="00B907FF" w:rsidP="000148BF">
            <w:pPr>
              <w:widowControl w:val="0"/>
              <w:suppressAutoHyphens w:val="0"/>
              <w:spacing w:line="240" w:lineRule="auto"/>
              <w:ind w:firstLine="0"/>
              <w:rPr>
                <w:iCs/>
                <w:sz w:val="20"/>
                <w:szCs w:val="20"/>
                <w:lang w:eastAsia="ru-RU"/>
              </w:rPr>
            </w:pPr>
            <w:r>
              <w:rPr>
                <w:iCs/>
                <w:sz w:val="20"/>
                <w:szCs w:val="20"/>
                <w:lang w:eastAsia="ru-RU"/>
              </w:rPr>
              <w:t>1</w:t>
            </w:r>
          </w:p>
        </w:tc>
        <w:tc>
          <w:tcPr>
            <w:tcW w:w="5327" w:type="dxa"/>
          </w:tcPr>
          <w:p w:rsidR="00B907FF" w:rsidRPr="002F0508" w:rsidRDefault="002F0508" w:rsidP="000148BF">
            <w:pPr>
              <w:widowControl w:val="0"/>
              <w:suppressAutoHyphens w:val="0"/>
              <w:spacing w:line="240" w:lineRule="auto"/>
              <w:ind w:firstLine="0"/>
              <w:rPr>
                <w:iCs/>
                <w:sz w:val="20"/>
                <w:szCs w:val="20"/>
                <w:lang w:eastAsia="ru-RU"/>
              </w:rPr>
            </w:pPr>
            <w:r w:rsidRPr="002F0508">
              <w:rPr>
                <w:iCs/>
                <w:sz w:val="20"/>
                <w:szCs w:val="20"/>
                <w:lang w:eastAsia="ru-RU"/>
              </w:rPr>
              <w:t xml:space="preserve">Строительство ВЛ-0,4кВ от РУ-0,4кв распределительного щита ТП-859 для «технологического присоединения ВРУ с ЛЭП жилого дома с </w:t>
            </w:r>
            <w:proofErr w:type="gramStart"/>
            <w:r w:rsidRPr="002F0508">
              <w:rPr>
                <w:iCs/>
                <w:sz w:val="20"/>
                <w:szCs w:val="20"/>
                <w:lang w:eastAsia="ru-RU"/>
              </w:rPr>
              <w:t>кадастровым</w:t>
            </w:r>
            <w:proofErr w:type="gramEnd"/>
            <w:r w:rsidRPr="002F0508">
              <w:rPr>
                <w:iCs/>
                <w:sz w:val="20"/>
                <w:szCs w:val="20"/>
                <w:lang w:eastAsia="ru-RU"/>
              </w:rPr>
              <w:t xml:space="preserve"> №58:24:0390201:396 в границах земельного участка с кадастровым №58:24:0390201:129, Пензенский район, с/т Поляна, уч.№126, шифр проекта 113-08-22-ЭС»</w:t>
            </w:r>
          </w:p>
        </w:tc>
        <w:tc>
          <w:tcPr>
            <w:tcW w:w="4413" w:type="dxa"/>
          </w:tcPr>
          <w:p w:rsidR="00B907FF" w:rsidRDefault="008B5597" w:rsidP="000148BF">
            <w:pPr>
              <w:widowControl w:val="0"/>
              <w:suppressAutoHyphens w:val="0"/>
              <w:spacing w:line="240" w:lineRule="auto"/>
              <w:ind w:firstLine="0"/>
              <w:jc w:val="center"/>
              <w:rPr>
                <w:b/>
                <w:iCs/>
                <w:sz w:val="20"/>
                <w:szCs w:val="20"/>
                <w:lang w:eastAsia="ru-RU"/>
              </w:rPr>
            </w:pPr>
            <w:r>
              <w:rPr>
                <w:b/>
                <w:iCs/>
                <w:sz w:val="20"/>
                <w:szCs w:val="20"/>
                <w:lang w:eastAsia="ru-RU"/>
              </w:rPr>
              <w:t>2 340 000,00</w:t>
            </w:r>
          </w:p>
        </w:tc>
      </w:tr>
      <w:tr w:rsidR="00B907FF" w:rsidTr="000414C0">
        <w:tc>
          <w:tcPr>
            <w:tcW w:w="704" w:type="dxa"/>
          </w:tcPr>
          <w:p w:rsidR="00B907FF" w:rsidRPr="00B907FF" w:rsidRDefault="00B907FF" w:rsidP="000148BF">
            <w:pPr>
              <w:widowControl w:val="0"/>
              <w:suppressAutoHyphens w:val="0"/>
              <w:spacing w:line="240" w:lineRule="auto"/>
              <w:ind w:firstLine="0"/>
              <w:rPr>
                <w:iCs/>
                <w:sz w:val="20"/>
                <w:szCs w:val="20"/>
                <w:lang w:eastAsia="ru-RU"/>
              </w:rPr>
            </w:pPr>
            <w:r>
              <w:rPr>
                <w:iCs/>
                <w:sz w:val="20"/>
                <w:szCs w:val="20"/>
                <w:lang w:eastAsia="ru-RU"/>
              </w:rPr>
              <w:t>2</w:t>
            </w:r>
          </w:p>
        </w:tc>
        <w:tc>
          <w:tcPr>
            <w:tcW w:w="5327" w:type="dxa"/>
          </w:tcPr>
          <w:p w:rsidR="00B907FF" w:rsidRPr="002F0508" w:rsidRDefault="002F0508" w:rsidP="000148BF">
            <w:pPr>
              <w:widowControl w:val="0"/>
              <w:suppressAutoHyphens w:val="0"/>
              <w:spacing w:line="240" w:lineRule="auto"/>
              <w:ind w:firstLine="0"/>
              <w:rPr>
                <w:iCs/>
                <w:sz w:val="20"/>
                <w:szCs w:val="20"/>
                <w:lang w:eastAsia="ru-RU"/>
              </w:rPr>
            </w:pPr>
            <w:r w:rsidRPr="002F0508">
              <w:rPr>
                <w:iCs/>
                <w:sz w:val="20"/>
                <w:szCs w:val="20"/>
                <w:lang w:eastAsia="ru-RU"/>
              </w:rPr>
              <w:t xml:space="preserve">Строительство ВЛ-0,4кВ от РУ-0,4кв распределительного щита ТП-859 для «технологического присоединения ВРУ с ЛЭП жилого дома с </w:t>
            </w:r>
            <w:proofErr w:type="gramStart"/>
            <w:r w:rsidRPr="002F0508">
              <w:rPr>
                <w:iCs/>
                <w:sz w:val="20"/>
                <w:szCs w:val="20"/>
                <w:lang w:eastAsia="ru-RU"/>
              </w:rPr>
              <w:t>кадастровым</w:t>
            </w:r>
            <w:proofErr w:type="gramEnd"/>
            <w:r w:rsidRPr="002F0508">
              <w:rPr>
                <w:iCs/>
                <w:sz w:val="20"/>
                <w:szCs w:val="20"/>
                <w:lang w:eastAsia="ru-RU"/>
              </w:rPr>
              <w:t xml:space="preserve"> №58:24:0390201:426 в границах земельного участка с кадастровым №58:24:0390201:20, Пензенский район, Засечный сельсовет, территория СНТ Поляна, д.1, шифр проекта 114-08-22-ЭС»</w:t>
            </w:r>
          </w:p>
        </w:tc>
        <w:tc>
          <w:tcPr>
            <w:tcW w:w="4413" w:type="dxa"/>
          </w:tcPr>
          <w:p w:rsidR="00B907FF" w:rsidRDefault="008B5597" w:rsidP="000148BF">
            <w:pPr>
              <w:widowControl w:val="0"/>
              <w:suppressAutoHyphens w:val="0"/>
              <w:spacing w:line="240" w:lineRule="auto"/>
              <w:ind w:firstLine="0"/>
              <w:jc w:val="center"/>
              <w:rPr>
                <w:b/>
                <w:iCs/>
                <w:sz w:val="20"/>
                <w:szCs w:val="20"/>
                <w:lang w:eastAsia="ru-RU"/>
              </w:rPr>
            </w:pPr>
            <w:r>
              <w:rPr>
                <w:b/>
                <w:iCs/>
                <w:sz w:val="20"/>
                <w:szCs w:val="20"/>
                <w:lang w:eastAsia="ru-RU"/>
              </w:rPr>
              <w:t>1 500 000,00</w:t>
            </w:r>
          </w:p>
        </w:tc>
      </w:tr>
    </w:tbl>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C56964" w:rsidRPr="00C56964" w:rsidRDefault="00C56964" w:rsidP="00C56964">
      <w:pPr>
        <w:spacing w:line="240" w:lineRule="auto"/>
        <w:rPr>
          <w:bCs w:val="0"/>
          <w:color w:val="0000FF"/>
          <w:sz w:val="20"/>
          <w:szCs w:val="20"/>
          <w:u w:val="single"/>
          <w:lang w:eastAsia="ru-RU"/>
        </w:rPr>
      </w:pPr>
      <w:r w:rsidRPr="00C56964">
        <w:rPr>
          <w:sz w:val="20"/>
          <w:szCs w:val="20"/>
        </w:rPr>
        <w:t xml:space="preserve">Начальник отдела капитального строительства </w:t>
      </w:r>
      <w:proofErr w:type="spellStart"/>
      <w:r w:rsidRPr="00C56964">
        <w:rPr>
          <w:sz w:val="20"/>
          <w:szCs w:val="20"/>
        </w:rPr>
        <w:t>Ермошкин</w:t>
      </w:r>
      <w:proofErr w:type="spellEnd"/>
      <w:r w:rsidRPr="00C56964">
        <w:rPr>
          <w:sz w:val="20"/>
          <w:szCs w:val="20"/>
        </w:rPr>
        <w:t xml:space="preserve"> Роман Иванович, тел. 8(8412) 23-15-68</w:t>
      </w:r>
      <w:r w:rsidR="00763697" w:rsidRPr="00C56964">
        <w:rPr>
          <w:sz w:val="20"/>
          <w:szCs w:val="20"/>
        </w:rPr>
        <w:t xml:space="preserve">, </w:t>
      </w:r>
      <w:proofErr w:type="spellStart"/>
      <w:r w:rsidR="00763697" w:rsidRPr="00C56964">
        <w:rPr>
          <w:sz w:val="20"/>
          <w:szCs w:val="20"/>
        </w:rPr>
        <w:t>эл</w:t>
      </w:r>
      <w:proofErr w:type="gramStart"/>
      <w:r w:rsidR="00763697" w:rsidRPr="00C56964">
        <w:rPr>
          <w:sz w:val="20"/>
          <w:szCs w:val="20"/>
        </w:rPr>
        <w:t>.а</w:t>
      </w:r>
      <w:proofErr w:type="gramEnd"/>
      <w:r w:rsidR="00763697" w:rsidRPr="00C56964">
        <w:rPr>
          <w:sz w:val="20"/>
          <w:szCs w:val="20"/>
        </w:rPr>
        <w:t>дрес</w:t>
      </w:r>
      <w:proofErr w:type="spellEnd"/>
      <w:r w:rsidR="00763697" w:rsidRPr="00C56964">
        <w:rPr>
          <w:sz w:val="20"/>
          <w:szCs w:val="20"/>
        </w:rPr>
        <w:t xml:space="preserve"> </w:t>
      </w:r>
      <w:r w:rsidRPr="00C56964">
        <w:rPr>
          <w:bCs w:val="0"/>
          <w:color w:val="0000FF"/>
          <w:sz w:val="20"/>
          <w:szCs w:val="20"/>
          <w:u w:val="single"/>
          <w:lang w:eastAsia="ru-RU"/>
        </w:rPr>
        <w:t>ermoshkin@pges.su</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p w:rsidR="008B5597" w:rsidRPr="008B5597" w:rsidRDefault="008B5597" w:rsidP="008B5597">
      <w:pPr>
        <w:pStyle w:val="affffff7"/>
        <w:widowControl w:val="0"/>
        <w:shd w:val="clear" w:color="auto" w:fill="FFFFFF"/>
        <w:tabs>
          <w:tab w:val="left" w:pos="540"/>
        </w:tabs>
        <w:autoSpaceDE w:val="0"/>
        <w:autoSpaceDN w:val="0"/>
        <w:adjustRightInd w:val="0"/>
        <w:spacing w:line="240" w:lineRule="auto"/>
        <w:ind w:left="540" w:firstLine="0"/>
        <w:rPr>
          <w:b/>
          <w:spacing w:val="-1"/>
          <w:sz w:val="20"/>
          <w:szCs w:val="20"/>
        </w:rPr>
      </w:pPr>
      <w:r w:rsidRPr="008B5597">
        <w:rPr>
          <w:sz w:val="20"/>
          <w:szCs w:val="20"/>
        </w:rPr>
        <w:t>Срок начала работ: в течение 3 (Трех) рабочих  дней с момента подписания договора.</w:t>
      </w:r>
    </w:p>
    <w:p w:rsidR="008B5597" w:rsidRPr="008B5597" w:rsidRDefault="008B5597" w:rsidP="008B5597">
      <w:pPr>
        <w:pStyle w:val="affffff7"/>
        <w:widowControl w:val="0"/>
        <w:shd w:val="clear" w:color="auto" w:fill="FFFFFF"/>
        <w:tabs>
          <w:tab w:val="left" w:pos="426"/>
          <w:tab w:val="left" w:pos="540"/>
        </w:tabs>
        <w:autoSpaceDE w:val="0"/>
        <w:autoSpaceDN w:val="0"/>
        <w:adjustRightInd w:val="0"/>
        <w:spacing w:line="240" w:lineRule="auto"/>
        <w:ind w:left="540" w:firstLine="0"/>
        <w:rPr>
          <w:sz w:val="20"/>
          <w:szCs w:val="20"/>
        </w:rPr>
      </w:pPr>
      <w:r w:rsidRPr="008B5597">
        <w:rPr>
          <w:sz w:val="20"/>
          <w:szCs w:val="20"/>
        </w:rPr>
        <w:t xml:space="preserve">Срок окончания работ:  до </w:t>
      </w:r>
      <w:r>
        <w:rPr>
          <w:sz w:val="20"/>
          <w:szCs w:val="20"/>
        </w:rPr>
        <w:t>15.11</w:t>
      </w:r>
      <w:r w:rsidRPr="008B5597">
        <w:rPr>
          <w:sz w:val="20"/>
          <w:szCs w:val="20"/>
        </w:rPr>
        <w:t>.2022г.</w:t>
      </w:r>
    </w:p>
    <w:p w:rsidR="000148BF" w:rsidRPr="003203CF" w:rsidRDefault="000148BF" w:rsidP="000148BF">
      <w:pPr>
        <w:keepNext/>
        <w:keepLines/>
        <w:spacing w:line="240" w:lineRule="auto"/>
        <w:ind w:left="567" w:firstLine="0"/>
        <w:rPr>
          <w:sz w:val="20"/>
          <w:szCs w:val="20"/>
        </w:rPr>
      </w:pPr>
    </w:p>
    <w:p w:rsidR="004B1DFE" w:rsidRPr="004B1DFE" w:rsidRDefault="0005786E" w:rsidP="00C56964">
      <w:pPr>
        <w:widowControl w:val="0"/>
        <w:numPr>
          <w:ilvl w:val="2"/>
          <w:numId w:val="39"/>
        </w:numPr>
        <w:suppressAutoHyphens w:val="0"/>
        <w:spacing w:line="240" w:lineRule="auto"/>
        <w:ind w:left="0" w:firstLine="567"/>
        <w:rPr>
          <w:sz w:val="20"/>
          <w:szCs w:val="20"/>
        </w:rPr>
      </w:pPr>
      <w:r w:rsidRPr="009B132A">
        <w:rPr>
          <w:sz w:val="20"/>
          <w:szCs w:val="20"/>
        </w:rPr>
        <w:t>Порядок оплаты:</w:t>
      </w:r>
      <w:r w:rsidR="004C0D4B">
        <w:rPr>
          <w:sz w:val="20"/>
          <w:szCs w:val="20"/>
        </w:rPr>
        <w:t xml:space="preserve"> </w:t>
      </w:r>
      <w:r w:rsidR="004B1DFE" w:rsidRPr="004B1DFE">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w:t>
      </w:r>
      <w:r w:rsidR="00EC2896">
        <w:rPr>
          <w:sz w:val="20"/>
          <w:szCs w:val="20"/>
        </w:rPr>
        <w:t>7 (Семи</w:t>
      </w:r>
      <w:r w:rsidR="004B1DFE" w:rsidRPr="004B1DFE">
        <w:rPr>
          <w:sz w:val="20"/>
          <w:szCs w:val="20"/>
        </w:rPr>
        <w:t xml:space="preserve">) </w:t>
      </w:r>
      <w:r w:rsidR="00EC2896">
        <w:rPr>
          <w:sz w:val="20"/>
          <w:szCs w:val="20"/>
        </w:rPr>
        <w:t>рабочих</w:t>
      </w:r>
      <w:r w:rsidR="004B1DFE" w:rsidRPr="004B1DFE">
        <w:rPr>
          <w:sz w:val="20"/>
          <w:szCs w:val="20"/>
        </w:rPr>
        <w:t xml:space="preserve"> дней после полного завершения работ, включая устранение выявленных дефектов.</w:t>
      </w:r>
      <w:r w:rsidR="004B1DFE" w:rsidRPr="004B1DFE">
        <w:rPr>
          <w:i/>
          <w:sz w:val="20"/>
          <w:szCs w:val="20"/>
        </w:rPr>
        <w:t xml:space="preserve"> </w:t>
      </w:r>
      <w:r w:rsidR="004B1DFE" w:rsidRPr="004B1DFE">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6D6C36">
          <w:rPr>
            <w:sz w:val="20"/>
            <w:szCs w:val="20"/>
          </w:rPr>
          <w:t>3</w:t>
        </w:r>
      </w:fldSimple>
      <w:r w:rsidRPr="009B132A">
        <w:rPr>
          <w:sz w:val="20"/>
          <w:szCs w:val="20"/>
        </w:rPr>
        <w:t xml:space="preserve"> (здесь и далее ссылки относятся к настоящей Документации по запросу предложений). </w:t>
      </w:r>
      <w:r w:rsidRPr="009B132A">
        <w:rPr>
          <w:sz w:val="20"/>
          <w:szCs w:val="20"/>
        </w:rPr>
        <w:lastRenderedPageBreak/>
        <w:t>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6D6C36" w:rsidRPr="006D6C36">
          <w:rPr>
            <w:sz w:val="20"/>
            <w:szCs w:val="20"/>
          </w:rPr>
          <w:t>4</w:t>
        </w:r>
      </w:fldSimple>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6D6C36">
          <w:rPr>
            <w:sz w:val="20"/>
            <w:szCs w:val="20"/>
          </w:rPr>
          <w:t>0</w:t>
        </w:r>
      </w:fldSimple>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6D6C36">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6D6C36">
          <w:rPr>
            <w:bCs w:val="0"/>
            <w:sz w:val="20"/>
            <w:szCs w:val="20"/>
          </w:rPr>
          <w:t>3.3</w:t>
        </w:r>
      </w:fldSimple>
      <w:r w:rsidR="006A2544" w:rsidRPr="009B132A">
        <w:rPr>
          <w:bCs w:val="0"/>
          <w:sz w:val="20"/>
          <w:szCs w:val="20"/>
        </w:rPr>
        <w:fldChar w:fldCharType="begin"/>
      </w:r>
      <w:r w:rsidRPr="009B132A">
        <w:rPr>
          <w:bCs w:val="0"/>
          <w:sz w:val="20"/>
          <w:szCs w:val="20"/>
        </w:rPr>
        <w:instrText xml:space="preserve"> REF __RefNumPara__444_922829174 \h  \* MERGEFORMAT </w:instrText>
      </w:r>
      <w:r w:rsidR="006A2544" w:rsidRPr="009B132A">
        <w:rPr>
          <w:bCs w:val="0"/>
          <w:sz w:val="20"/>
          <w:szCs w:val="20"/>
        </w:rPr>
      </w:r>
      <w:r w:rsidR="006A254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6A2544" w:rsidRPr="009B132A">
        <w:rPr>
          <w:bCs w:val="0"/>
          <w:sz w:val="20"/>
          <w:szCs w:val="20"/>
        </w:rPr>
        <w:fldChar w:fldCharType="begin"/>
      </w:r>
      <w:r w:rsidRPr="009B132A">
        <w:rPr>
          <w:bCs w:val="0"/>
          <w:sz w:val="20"/>
          <w:szCs w:val="20"/>
        </w:rPr>
        <w:instrText xml:space="preserve"> REF __RefNumPara__828_922829174 \h  \* MERGEFORMAT </w:instrText>
      </w:r>
      <w:r w:rsidR="006A2544" w:rsidRPr="009B132A">
        <w:rPr>
          <w:bCs w:val="0"/>
          <w:sz w:val="20"/>
          <w:szCs w:val="20"/>
        </w:rPr>
      </w:r>
      <w:r w:rsidR="006A2544" w:rsidRPr="009B132A">
        <w:rPr>
          <w:bCs w:val="0"/>
          <w:sz w:val="20"/>
          <w:szCs w:val="20"/>
        </w:rPr>
        <w:fldChar w:fldCharType="end"/>
      </w:r>
      <w:fldSimple w:instr=" REF _Ref303683883 \r \h  \* MERGEFORMAT ">
        <w:r w:rsidR="006D6C36" w:rsidRPr="006D6C36">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6D6C36" w:rsidRPr="006D6C36">
          <w:rPr>
            <w:bCs w:val="0"/>
            <w:sz w:val="20"/>
            <w:szCs w:val="20"/>
          </w:rPr>
          <w:t>3.6</w:t>
        </w:r>
      </w:fldSimple>
      <w:r w:rsidR="006A2544" w:rsidRPr="009B132A">
        <w:rPr>
          <w:bCs w:val="0"/>
          <w:sz w:val="20"/>
          <w:szCs w:val="20"/>
        </w:rPr>
        <w:fldChar w:fldCharType="begin"/>
      </w:r>
      <w:r w:rsidRPr="009B132A">
        <w:rPr>
          <w:bCs w:val="0"/>
          <w:sz w:val="20"/>
          <w:szCs w:val="20"/>
        </w:rPr>
        <w:instrText xml:space="preserve"> REF __RefNumPara__832_922829174 \h  \* MERGEFORMAT </w:instrText>
      </w:r>
      <w:r w:rsidR="006A2544" w:rsidRPr="009B132A">
        <w:rPr>
          <w:bCs w:val="0"/>
          <w:sz w:val="20"/>
          <w:szCs w:val="20"/>
        </w:rPr>
      </w:r>
      <w:r w:rsidR="006A254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6D6C36" w:rsidRPr="006D6C36">
          <w:rPr>
            <w:bCs w:val="0"/>
            <w:sz w:val="20"/>
            <w:szCs w:val="20"/>
          </w:rPr>
          <w:t>3</w:t>
        </w:r>
      </w:fldSimple>
      <w:r w:rsidR="006A2544" w:rsidRPr="009B132A">
        <w:rPr>
          <w:bCs w:val="0"/>
          <w:sz w:val="20"/>
          <w:szCs w:val="20"/>
        </w:rPr>
        <w:fldChar w:fldCharType="begin"/>
      </w:r>
      <w:r w:rsidRPr="009B132A">
        <w:rPr>
          <w:bCs w:val="0"/>
          <w:sz w:val="20"/>
          <w:szCs w:val="20"/>
        </w:rPr>
        <w:instrText xml:space="preserve"> REF __RefNumPara__836_922829174 \h  \* MERGEFORMAT </w:instrText>
      </w:r>
      <w:r w:rsidR="006A2544" w:rsidRPr="009B132A">
        <w:rPr>
          <w:bCs w:val="0"/>
          <w:sz w:val="20"/>
          <w:szCs w:val="20"/>
        </w:rPr>
      </w:r>
      <w:r w:rsidR="006A2544"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6D6C36" w:rsidRPr="006D6C36">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6D6C36">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AD6C8C" w:rsidRDefault="00AD6C8C" w:rsidP="00AD6C8C">
      <w:pPr>
        <w:pStyle w:val="a"/>
        <w:numPr>
          <w:ilvl w:val="0"/>
          <w:numId w:val="0"/>
        </w:numPr>
        <w:spacing w:line="240" w:lineRule="auto"/>
        <w:ind w:hanging="360"/>
        <w:rPr>
          <w:bCs w:val="0"/>
          <w:sz w:val="20"/>
          <w:szCs w:val="20"/>
        </w:rPr>
      </w:pPr>
      <w:r>
        <w:rPr>
          <w:bCs w:val="0"/>
          <w:sz w:val="20"/>
          <w:szCs w:val="20"/>
        </w:rPr>
        <w:t xml:space="preserve">          </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8B5597">
        <w:rPr>
          <w:b/>
          <w:sz w:val="20"/>
          <w:szCs w:val="20"/>
        </w:rPr>
        <w:t>3 840 000,00</w:t>
      </w:r>
      <w:r w:rsidR="00D6083B" w:rsidRPr="004920F3">
        <w:rPr>
          <w:b/>
          <w:sz w:val="20"/>
          <w:szCs w:val="20"/>
        </w:rPr>
        <w:t xml:space="preserve"> </w:t>
      </w:r>
      <w:r w:rsidRPr="004920F3">
        <w:rPr>
          <w:sz w:val="20"/>
          <w:szCs w:val="20"/>
        </w:rPr>
        <w:t>руб. с НДС</w:t>
      </w:r>
      <w:r w:rsidR="00805372" w:rsidRPr="004920F3">
        <w:rPr>
          <w:sz w:val="20"/>
          <w:szCs w:val="20"/>
        </w:rPr>
        <w:t>/</w:t>
      </w:r>
      <w:r w:rsidR="008B5597">
        <w:rPr>
          <w:b/>
          <w:sz w:val="20"/>
          <w:szCs w:val="20"/>
        </w:rPr>
        <w:t xml:space="preserve">3 </w:t>
      </w:r>
      <w:r w:rsidR="008B5597">
        <w:rPr>
          <w:b/>
          <w:sz w:val="20"/>
          <w:szCs w:val="20"/>
        </w:rPr>
        <w:lastRenderedPageBreak/>
        <w:t>200 000,00</w:t>
      </w:r>
      <w:r w:rsidR="00805372" w:rsidRPr="004920F3">
        <w:rPr>
          <w:sz w:val="20"/>
          <w:szCs w:val="20"/>
        </w:rPr>
        <w:t xml:space="preserve"> руб. без НДС, </w:t>
      </w:r>
      <w:r w:rsidR="00F963FF" w:rsidRPr="004920F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F27532" w:rsidRPr="004920F3">
        <w:rPr>
          <w:bCs w:val="0"/>
          <w:sz w:val="20"/>
          <w:szCs w:val="20"/>
        </w:rPr>
        <w:t>с</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4920F3">
        <w:rPr>
          <w:bCs w:val="0"/>
          <w:sz w:val="20"/>
          <w:szCs w:val="20"/>
        </w:rPr>
        <w:t>без учета</w:t>
      </w:r>
      <w:r w:rsidRPr="004920F3">
        <w:rPr>
          <w:bCs w:val="0"/>
          <w:sz w:val="20"/>
          <w:szCs w:val="20"/>
        </w:rPr>
        <w:t xml:space="preserve"> НДС.</w:t>
      </w:r>
    </w:p>
    <w:p w:rsidR="00BE5948"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BF4549" w:rsidRDefault="009E3D99" w:rsidP="00BF4549">
      <w:pPr>
        <w:keepNext/>
        <w:keepLines/>
        <w:widowControl w:val="0"/>
        <w:numPr>
          <w:ilvl w:val="3"/>
          <w:numId w:val="18"/>
        </w:numPr>
        <w:shd w:val="clear" w:color="auto" w:fill="FFFFFF"/>
        <w:tabs>
          <w:tab w:val="left" w:pos="851"/>
          <w:tab w:val="left" w:pos="1701"/>
        </w:tabs>
        <w:suppressAutoHyphens w:val="0"/>
        <w:autoSpaceDE w:val="0"/>
        <w:spacing w:line="240" w:lineRule="auto"/>
        <w:ind w:left="0" w:firstLine="709"/>
        <w:rPr>
          <w:sz w:val="20"/>
          <w:szCs w:val="20"/>
        </w:rPr>
      </w:pPr>
      <w:r w:rsidRPr="009E3D99">
        <w:rPr>
          <w:sz w:val="20"/>
          <w:szCs w:val="20"/>
        </w:rPr>
        <w:t>Указание большей цены</w:t>
      </w:r>
      <w:r w:rsidR="00BF4549">
        <w:rPr>
          <w:sz w:val="20"/>
          <w:szCs w:val="20"/>
        </w:rPr>
        <w:t xml:space="preserve"> предложения</w:t>
      </w:r>
      <w:r w:rsidRPr="009E3D99">
        <w:rPr>
          <w:sz w:val="20"/>
          <w:szCs w:val="20"/>
        </w:rPr>
        <w:t xml:space="preserve"> </w:t>
      </w:r>
      <w:r w:rsidR="00BF4549">
        <w:rPr>
          <w:sz w:val="20"/>
          <w:szCs w:val="20"/>
        </w:rPr>
        <w:t xml:space="preserve">и/или цены на каждый объект </w:t>
      </w:r>
      <w:r w:rsidRPr="009E3D99">
        <w:rPr>
          <w:sz w:val="20"/>
          <w:szCs w:val="20"/>
        </w:rPr>
        <w:t>может служить основанием для отклонения.</w:t>
      </w: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3F7A9E">
      <w:pPr>
        <w:pStyle w:val="3"/>
        <w:keepNext w:val="0"/>
        <w:widowControl w:val="0"/>
        <w:numPr>
          <w:ilvl w:val="2"/>
          <w:numId w:val="41"/>
        </w:numPr>
        <w:suppressAutoHyphens w:val="0"/>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3F7A9E">
      <w:pPr>
        <w:widowControl w:val="0"/>
        <w:numPr>
          <w:ilvl w:val="3"/>
          <w:numId w:val="42"/>
        </w:numPr>
        <w:tabs>
          <w:tab w:val="left" w:pos="1700"/>
        </w:tabs>
        <w:suppressAutoHyphens w:val="0"/>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3F7A9E">
      <w:pPr>
        <w:widowControl w:val="0"/>
        <w:numPr>
          <w:ilvl w:val="3"/>
          <w:numId w:val="42"/>
        </w:numPr>
        <w:tabs>
          <w:tab w:val="left" w:pos="1701"/>
        </w:tabs>
        <w:suppressAutoHyphens w:val="0"/>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883E8A">
        <w:rPr>
          <w:b/>
          <w:bCs w:val="0"/>
          <w:i/>
          <w:sz w:val="20"/>
          <w:szCs w:val="20"/>
          <w:u w:val="single"/>
        </w:rPr>
        <w:t>05</w:t>
      </w:r>
      <w:r w:rsidR="00117F39" w:rsidRPr="009B132A">
        <w:rPr>
          <w:b/>
          <w:bCs w:val="0"/>
          <w:i/>
          <w:sz w:val="20"/>
          <w:szCs w:val="20"/>
          <w:u w:val="single"/>
        </w:rPr>
        <w:t>.</w:t>
      </w:r>
      <w:r w:rsidR="008B5597">
        <w:rPr>
          <w:b/>
          <w:bCs w:val="0"/>
          <w:i/>
          <w:sz w:val="20"/>
          <w:szCs w:val="20"/>
          <w:u w:val="single"/>
        </w:rPr>
        <w:t>10</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3F7A9E">
      <w:pPr>
        <w:widowControl w:val="0"/>
        <w:tabs>
          <w:tab w:val="left" w:pos="1701"/>
        </w:tabs>
        <w:suppressAutoHyphens w:val="0"/>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883E8A">
        <w:rPr>
          <w:b/>
          <w:bCs w:val="0"/>
          <w:i/>
          <w:sz w:val="20"/>
          <w:szCs w:val="20"/>
          <w:u w:val="single"/>
        </w:rPr>
        <w:t>12</w:t>
      </w:r>
      <w:r w:rsidR="005D2AF3" w:rsidRPr="009B132A">
        <w:rPr>
          <w:b/>
          <w:bCs w:val="0"/>
          <w:i/>
          <w:sz w:val="20"/>
          <w:szCs w:val="20"/>
          <w:u w:val="single"/>
        </w:rPr>
        <w:t>.</w:t>
      </w:r>
      <w:r w:rsidR="00B42CB0">
        <w:rPr>
          <w:b/>
          <w:bCs w:val="0"/>
          <w:i/>
          <w:sz w:val="20"/>
          <w:szCs w:val="20"/>
          <w:u w:val="single"/>
        </w:rPr>
        <w:t>10</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3F7A9E">
      <w:pPr>
        <w:widowControl w:val="0"/>
        <w:numPr>
          <w:ilvl w:val="3"/>
          <w:numId w:val="42"/>
        </w:numPr>
        <w:tabs>
          <w:tab w:val="left" w:pos="1701"/>
        </w:tabs>
        <w:suppressAutoHyphens w:val="0"/>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3F7A9E">
      <w:pPr>
        <w:widowControl w:val="0"/>
        <w:numPr>
          <w:ilvl w:val="3"/>
          <w:numId w:val="42"/>
        </w:numPr>
        <w:tabs>
          <w:tab w:val="left" w:pos="1700"/>
        </w:tabs>
        <w:suppressAutoHyphens w:val="0"/>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6D6C36">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3F7A9E">
      <w:pPr>
        <w:pStyle w:val="3"/>
        <w:keepNext w:val="0"/>
        <w:widowControl w:val="0"/>
        <w:numPr>
          <w:ilvl w:val="2"/>
          <w:numId w:val="42"/>
        </w:numPr>
        <w:suppressAutoHyphens w:val="0"/>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lastRenderedPageBreak/>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442375"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w:t>
      </w:r>
      <w:r w:rsidR="00442375">
        <w:rPr>
          <w:bCs w:val="0"/>
          <w:sz w:val="20"/>
          <w:szCs w:val="20"/>
        </w:rPr>
        <w:t xml:space="preserve"> (или независимой гарантии)</w:t>
      </w:r>
      <w:r w:rsidRPr="009B132A">
        <w:rPr>
          <w:bCs w:val="0"/>
          <w:sz w:val="20"/>
          <w:szCs w:val="20"/>
        </w:rPr>
        <w:t xml:space="preserve"> (форма 7), а также</w:t>
      </w:r>
      <w:r w:rsidRPr="009B132A">
        <w:rPr>
          <w:rFonts w:ascii="Calibri" w:eastAsia="Calibri" w:hAnsi="Calibri" w:cs="Calibri"/>
          <w:bCs w:val="0"/>
          <w:sz w:val="20"/>
          <w:szCs w:val="20"/>
          <w:lang w:eastAsia="en-US"/>
        </w:rPr>
        <w:t xml:space="preserve"> </w:t>
      </w:r>
      <w:r w:rsidRPr="009B132A">
        <w:rPr>
          <w:bCs w:val="0"/>
          <w:sz w:val="20"/>
          <w:szCs w:val="20"/>
        </w:rPr>
        <w:t xml:space="preserve">путем внесения денежных средств (по выбору Участника). Предоставление </w:t>
      </w:r>
      <w:r w:rsidRPr="00442375">
        <w:rPr>
          <w:bCs w:val="0"/>
          <w:sz w:val="20"/>
          <w:szCs w:val="20"/>
        </w:rPr>
        <w:t>обеспечения иным, не указанным в настоящей закупочной документации способом не допускается.</w:t>
      </w:r>
    </w:p>
    <w:p w:rsidR="00F4591A" w:rsidRPr="00442375"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442375">
        <w:rPr>
          <w:bCs w:val="0"/>
          <w:sz w:val="20"/>
          <w:szCs w:val="20"/>
        </w:rPr>
        <w:t>Банковская гарантия</w:t>
      </w:r>
      <w:r w:rsidR="00442375" w:rsidRPr="00442375">
        <w:rPr>
          <w:bCs w:val="0"/>
          <w:sz w:val="20"/>
          <w:szCs w:val="20"/>
        </w:rPr>
        <w:t xml:space="preserve"> (или независимая гарантия) </w:t>
      </w:r>
      <w:r w:rsidRPr="00442375">
        <w:rPr>
          <w:bCs w:val="0"/>
          <w:sz w:val="20"/>
          <w:szCs w:val="20"/>
        </w:rPr>
        <w:t xml:space="preserve"> должна быть составлена с учетом требований статей 368-379 Гражданского кодекса РФ и следующих условий:</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должна быть безотзывной.</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Сумма банковской гарантии </w:t>
      </w:r>
      <w:r w:rsidR="00442375" w:rsidRPr="00442375">
        <w:rPr>
          <w:bCs w:val="0"/>
          <w:sz w:val="20"/>
          <w:szCs w:val="20"/>
        </w:rPr>
        <w:t xml:space="preserve">(или независимой гарантии) </w:t>
      </w:r>
      <w:r w:rsidRPr="00442375">
        <w:rPr>
          <w:sz w:val="20"/>
          <w:szCs w:val="20"/>
          <w:lang w:eastAsia="ru-RU"/>
        </w:rPr>
        <w:t>должна быть выражена в российских рублях.</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Банковская гарантия</w:t>
      </w:r>
      <w:r w:rsidR="00442375" w:rsidRPr="00442375">
        <w:rPr>
          <w:sz w:val="20"/>
          <w:szCs w:val="20"/>
          <w:lang w:eastAsia="ru-RU"/>
        </w:rPr>
        <w:t xml:space="preserve"> </w:t>
      </w:r>
      <w:r w:rsidR="00442375" w:rsidRPr="00442375">
        <w:rPr>
          <w:bCs w:val="0"/>
          <w:sz w:val="20"/>
          <w:szCs w:val="20"/>
        </w:rPr>
        <w:t>(или независимая гарантия)</w:t>
      </w:r>
      <w:r w:rsidRPr="00442375">
        <w:rPr>
          <w:sz w:val="20"/>
          <w:szCs w:val="20"/>
          <w:lang w:eastAsia="ru-RU"/>
        </w:rPr>
        <w:t xml:space="preserve"> должна действовать не менее 90</w:t>
      </w:r>
      <w:r w:rsidRPr="00442375">
        <w:rPr>
          <w:b/>
          <w:i/>
          <w:sz w:val="20"/>
          <w:szCs w:val="20"/>
          <w:lang w:eastAsia="ru-RU"/>
        </w:rPr>
        <w:t xml:space="preserve"> </w:t>
      </w:r>
      <w:r w:rsidRPr="00442375">
        <w:rPr>
          <w:sz w:val="20"/>
          <w:szCs w:val="20"/>
          <w:lang w:eastAsia="ru-RU"/>
        </w:rPr>
        <w:t xml:space="preserve">календарных дней </w:t>
      </w:r>
      <w:proofErr w:type="gramStart"/>
      <w:r w:rsidRPr="00442375">
        <w:rPr>
          <w:sz w:val="20"/>
          <w:szCs w:val="20"/>
          <w:lang w:eastAsia="ru-RU"/>
        </w:rPr>
        <w:t>с даты вскрытия</w:t>
      </w:r>
      <w:proofErr w:type="gramEnd"/>
      <w:r w:rsidRPr="00442375">
        <w:rPr>
          <w:sz w:val="20"/>
          <w:szCs w:val="20"/>
          <w:lang w:eastAsia="ru-RU"/>
        </w:rPr>
        <w:t xml:space="preserve"> конвертов с заявками Участников.</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может выдаваться банками или иными кредитными организациями.</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 xml:space="preserve">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442375">
        <w:rPr>
          <w:sz w:val="20"/>
          <w:szCs w:val="20"/>
          <w:lang w:eastAsia="ru-RU"/>
        </w:rPr>
        <w:t>образом</w:t>
      </w:r>
      <w:proofErr w:type="gramEnd"/>
      <w:r w:rsidRPr="00442375">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442375" w:rsidRPr="00442375">
        <w:rPr>
          <w:sz w:val="20"/>
          <w:szCs w:val="20"/>
          <w:lang w:eastAsia="ru-RU"/>
        </w:rPr>
        <w:t xml:space="preserve"> </w:t>
      </w:r>
      <w:r w:rsidR="00442375" w:rsidRPr="00442375">
        <w:rPr>
          <w:bCs w:val="0"/>
          <w:sz w:val="20"/>
          <w:szCs w:val="20"/>
        </w:rPr>
        <w:t>(или независимой гарантии)</w:t>
      </w:r>
      <w:r w:rsidRPr="00442375">
        <w:rPr>
          <w:sz w:val="20"/>
          <w:szCs w:val="20"/>
          <w:lang w:eastAsia="ru-RU"/>
        </w:rPr>
        <w:t>.</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Бенефициаром в Банковской гарантии</w:t>
      </w:r>
      <w:r w:rsidR="00442375" w:rsidRPr="00442375">
        <w:rPr>
          <w:sz w:val="20"/>
          <w:szCs w:val="20"/>
          <w:lang w:eastAsia="ru-RU"/>
        </w:rPr>
        <w:t xml:space="preserve"> </w:t>
      </w:r>
      <w:r w:rsidR="00442375" w:rsidRPr="00442375">
        <w:rPr>
          <w:bCs w:val="0"/>
          <w:sz w:val="20"/>
          <w:szCs w:val="20"/>
        </w:rPr>
        <w:t xml:space="preserve">(или независимая гарантия) </w:t>
      </w:r>
      <w:r w:rsidRPr="00442375">
        <w:rPr>
          <w:sz w:val="20"/>
          <w:szCs w:val="20"/>
          <w:lang w:eastAsia="ru-RU"/>
        </w:rPr>
        <w:t xml:space="preserve"> должен быть указан Организатор запроса предложений, принципалом — Участник запроса предложений, гарантом — организация, выдавшая Банковскую гарантию</w:t>
      </w:r>
      <w:r w:rsidR="00442375" w:rsidRPr="00442375">
        <w:rPr>
          <w:sz w:val="20"/>
          <w:szCs w:val="20"/>
          <w:lang w:eastAsia="ru-RU"/>
        </w:rPr>
        <w:t xml:space="preserve"> </w:t>
      </w:r>
      <w:r w:rsidR="00442375" w:rsidRPr="00442375">
        <w:rPr>
          <w:bCs w:val="0"/>
          <w:sz w:val="20"/>
          <w:szCs w:val="20"/>
        </w:rPr>
        <w:t>(или независимой гарантии)</w:t>
      </w:r>
      <w:r w:rsidRPr="00442375">
        <w:rPr>
          <w:sz w:val="20"/>
          <w:szCs w:val="20"/>
          <w:lang w:eastAsia="ru-RU"/>
        </w:rPr>
        <w:t>.</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442375">
        <w:rPr>
          <w:sz w:val="20"/>
          <w:szCs w:val="20"/>
          <w:lang w:eastAsia="ru-RU"/>
        </w:rPr>
        <w:t xml:space="preserve">В Банковской гарантии </w:t>
      </w:r>
      <w:r w:rsidR="00442375" w:rsidRPr="00442375">
        <w:rPr>
          <w:bCs w:val="0"/>
          <w:sz w:val="20"/>
          <w:szCs w:val="20"/>
        </w:rPr>
        <w:t xml:space="preserve">(или независимой гарантии) </w:t>
      </w:r>
      <w:r w:rsidRPr="00442375">
        <w:rPr>
          <w:sz w:val="20"/>
          <w:szCs w:val="20"/>
          <w:lang w:eastAsia="ru-RU"/>
        </w:rPr>
        <w:t xml:space="preserve">должно быть предусмотрено безусловное право бенефициара на истребование суммы Банковской гарантии </w:t>
      </w:r>
      <w:r w:rsidR="00442375" w:rsidRPr="00442375">
        <w:rPr>
          <w:bCs w:val="0"/>
          <w:sz w:val="20"/>
          <w:szCs w:val="20"/>
        </w:rPr>
        <w:t xml:space="preserve">(или независимой гарантии) </w:t>
      </w:r>
      <w:r w:rsidRPr="00442375">
        <w:rPr>
          <w:sz w:val="20"/>
          <w:szCs w:val="20"/>
          <w:lang w:eastAsia="ru-RU"/>
        </w:rPr>
        <w:t>полностью или частично в следующих случаях:</w:t>
      </w:r>
      <w:bookmarkEnd w:id="91"/>
    </w:p>
    <w:p w:rsidR="00F4591A" w:rsidRPr="00442375"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442375">
        <w:rPr>
          <w:bCs w:val="0"/>
          <w:sz w:val="20"/>
          <w:szCs w:val="20"/>
        </w:rPr>
        <w:t xml:space="preserve">Уклонения или отказа Победителя </w:t>
      </w:r>
      <w:r w:rsidRPr="00442375">
        <w:rPr>
          <w:sz w:val="20"/>
          <w:szCs w:val="20"/>
        </w:rPr>
        <w:t>запроса предложений</w:t>
      </w:r>
      <w:r w:rsidRPr="00442375">
        <w:rPr>
          <w:bCs w:val="0"/>
          <w:sz w:val="20"/>
          <w:szCs w:val="20"/>
        </w:rPr>
        <w:t xml:space="preserve"> или Участника </w:t>
      </w:r>
      <w:r w:rsidRPr="00442375">
        <w:rPr>
          <w:sz w:val="20"/>
          <w:szCs w:val="20"/>
        </w:rPr>
        <w:t>запроса предложений</w:t>
      </w:r>
      <w:r w:rsidRPr="00442375">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442375"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442375">
        <w:rPr>
          <w:bCs w:val="0"/>
          <w:sz w:val="20"/>
          <w:szCs w:val="20"/>
        </w:rPr>
        <w:t xml:space="preserve">Отказа Победителя </w:t>
      </w:r>
      <w:r w:rsidRPr="00442375">
        <w:rPr>
          <w:sz w:val="20"/>
          <w:szCs w:val="20"/>
        </w:rPr>
        <w:t>запроса предложений</w:t>
      </w:r>
      <w:r w:rsidRPr="00442375">
        <w:rPr>
          <w:bCs w:val="0"/>
          <w:sz w:val="20"/>
          <w:szCs w:val="20"/>
        </w:rPr>
        <w:t xml:space="preserve"> или Участника </w:t>
      </w:r>
      <w:r w:rsidRPr="00442375">
        <w:rPr>
          <w:sz w:val="20"/>
          <w:szCs w:val="20"/>
        </w:rPr>
        <w:t>запроса предложений</w:t>
      </w:r>
      <w:r w:rsidRPr="00442375">
        <w:rPr>
          <w:bCs w:val="0"/>
          <w:sz w:val="20"/>
          <w:szCs w:val="20"/>
        </w:rPr>
        <w:t xml:space="preserve">, признанного единственным Участником при условии его соответствия требованиям Закупочной документации </w:t>
      </w:r>
      <w:r w:rsidRPr="00442375">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442375">
        <w:rPr>
          <w:bCs w:val="0"/>
          <w:sz w:val="20"/>
          <w:szCs w:val="20"/>
        </w:rPr>
        <w:t>.</w:t>
      </w:r>
    </w:p>
    <w:p w:rsidR="00F4591A" w:rsidRPr="00442375"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442375">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w:t>
      </w:r>
      <w:r w:rsidRPr="009B132A">
        <w:rPr>
          <w:rFonts w:eastAsia="Calibri"/>
          <w:bCs w:val="0"/>
          <w:sz w:val="20"/>
          <w:szCs w:val="20"/>
          <w:lang w:eastAsia="en-US"/>
        </w:rPr>
        <w:lastRenderedPageBreak/>
        <w:t>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w:t>
      </w:r>
      <w:r w:rsidR="00442375">
        <w:rPr>
          <w:sz w:val="20"/>
          <w:szCs w:val="20"/>
          <w:lang w:eastAsia="ru-RU"/>
        </w:rPr>
        <w:t xml:space="preserve"> </w:t>
      </w:r>
      <w:r w:rsidR="00442375">
        <w:rPr>
          <w:bCs w:val="0"/>
          <w:sz w:val="20"/>
          <w:szCs w:val="20"/>
        </w:rPr>
        <w:t>(или независимая гарантия)</w:t>
      </w:r>
      <w:r w:rsidR="00442375" w:rsidRPr="009B132A">
        <w:rPr>
          <w:bCs w:val="0"/>
          <w:sz w:val="20"/>
          <w:szCs w:val="20"/>
        </w:rPr>
        <w:t xml:space="preserve"> </w:t>
      </w:r>
      <w:r w:rsidRPr="009B132A">
        <w:rPr>
          <w:sz w:val="20"/>
          <w:szCs w:val="20"/>
          <w:lang w:eastAsia="ru-RU"/>
        </w:rPr>
        <w:t xml:space="preserve">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w:t>
      </w:r>
      <w:r w:rsidR="00442375">
        <w:rPr>
          <w:bCs w:val="0"/>
          <w:sz w:val="20"/>
          <w:szCs w:val="20"/>
        </w:rPr>
        <w:t>(или независимой гарантии)</w:t>
      </w:r>
      <w:r w:rsidR="00442375" w:rsidRPr="009B132A">
        <w:rPr>
          <w:bCs w:val="0"/>
          <w:sz w:val="20"/>
          <w:szCs w:val="20"/>
        </w:rPr>
        <w:t xml:space="preserve"> </w:t>
      </w:r>
      <w:r w:rsidRPr="009B132A">
        <w:rPr>
          <w:bCs w:val="0"/>
          <w:sz w:val="20"/>
          <w:szCs w:val="20"/>
        </w:rPr>
        <w:t xml:space="preserve">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Допускается представление Участником электронной Банковской гарантии </w:t>
      </w:r>
      <w:r w:rsidR="00442375">
        <w:rPr>
          <w:bCs w:val="0"/>
          <w:sz w:val="20"/>
          <w:szCs w:val="20"/>
        </w:rPr>
        <w:t>(или независимой гарантии)</w:t>
      </w:r>
      <w:r w:rsidR="00442375" w:rsidRPr="009B132A">
        <w:rPr>
          <w:bCs w:val="0"/>
          <w:sz w:val="20"/>
          <w:szCs w:val="20"/>
        </w:rPr>
        <w:t xml:space="preserve"> </w:t>
      </w:r>
      <w:r w:rsidRPr="009B132A">
        <w:rPr>
          <w:bCs w:val="0"/>
          <w:sz w:val="20"/>
          <w:szCs w:val="20"/>
        </w:rPr>
        <w:t>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w:t>
      </w:r>
      <w:r w:rsidR="00817AA3">
        <w:rPr>
          <w:bCs w:val="0"/>
          <w:sz w:val="20"/>
          <w:szCs w:val="20"/>
        </w:rPr>
        <w:t xml:space="preserve"> (или независимой гарантии)</w:t>
      </w:r>
      <w:r w:rsidRPr="009B132A">
        <w:rPr>
          <w:bCs w:val="0"/>
          <w:sz w:val="20"/>
          <w:szCs w:val="20"/>
        </w:rPr>
        <w:t>,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lastRenderedPageBreak/>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F7A9E">
        <w:rPr>
          <w:b/>
          <w:bCs w:val="0"/>
          <w:i/>
          <w:sz w:val="20"/>
          <w:szCs w:val="20"/>
          <w:u w:val="single"/>
        </w:rPr>
        <w:t>1</w:t>
      </w:r>
      <w:r w:rsidR="00883E8A">
        <w:rPr>
          <w:b/>
          <w:bCs w:val="0"/>
          <w:i/>
          <w:sz w:val="20"/>
          <w:szCs w:val="20"/>
          <w:u w:val="single"/>
        </w:rPr>
        <w:t>4</w:t>
      </w:r>
      <w:r w:rsidR="00B42CB0">
        <w:rPr>
          <w:b/>
          <w:bCs w:val="0"/>
          <w:i/>
          <w:sz w:val="20"/>
          <w:szCs w:val="20"/>
          <w:u w:val="single"/>
        </w:rPr>
        <w:t>.10</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F7A9E">
        <w:rPr>
          <w:b/>
          <w:bCs w:val="0"/>
          <w:i/>
          <w:sz w:val="20"/>
          <w:szCs w:val="20"/>
          <w:u w:val="single"/>
          <w:lang w:eastAsia="ru-RU"/>
        </w:rPr>
        <w:t>1</w:t>
      </w:r>
      <w:r w:rsidR="00883E8A">
        <w:rPr>
          <w:b/>
          <w:bCs w:val="0"/>
          <w:i/>
          <w:sz w:val="20"/>
          <w:szCs w:val="20"/>
          <w:u w:val="single"/>
          <w:lang w:eastAsia="ru-RU"/>
        </w:rPr>
        <w:t>4</w:t>
      </w:r>
      <w:r w:rsidR="00B42CB0">
        <w:rPr>
          <w:b/>
          <w:bCs w:val="0"/>
          <w:i/>
          <w:sz w:val="20"/>
          <w:szCs w:val="20"/>
          <w:u w:val="single"/>
          <w:lang w:eastAsia="ru-RU"/>
        </w:rPr>
        <w:t>.10</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w:t>
      </w:r>
      <w:r w:rsidRPr="009B132A">
        <w:rPr>
          <w:bCs w:val="0"/>
          <w:sz w:val="20"/>
          <w:szCs w:val="20"/>
          <w:lang w:eastAsia="ru-RU"/>
        </w:rPr>
        <w:lastRenderedPageBreak/>
        <w:t>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3F7A9E">
      <w:pPr>
        <w:widowControl w:val="0"/>
        <w:numPr>
          <w:ilvl w:val="3"/>
          <w:numId w:val="51"/>
        </w:numPr>
        <w:shd w:val="clear" w:color="auto" w:fill="FFFFFF"/>
        <w:suppressAutoHyphens w:val="0"/>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3F7A9E">
      <w:pPr>
        <w:widowControl w:val="0"/>
        <w:numPr>
          <w:ilvl w:val="3"/>
          <w:numId w:val="51"/>
        </w:numPr>
        <w:shd w:val="clear" w:color="auto" w:fill="FFFFFF"/>
        <w:suppressAutoHyphens w:val="0"/>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3F7A9E" w:rsidRPr="003F7A9E" w:rsidRDefault="003F7A9E" w:rsidP="003F7A9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CC6396" w:rsidRPr="00FA5AE5"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r w:rsidRPr="009448A3">
        <w:rPr>
          <w:bCs w:val="0"/>
          <w:sz w:val="20"/>
          <w:szCs w:val="20"/>
        </w:rPr>
        <w:lastRenderedPageBreak/>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lastRenderedPageBreak/>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w:t>
            </w:r>
            <w:r w:rsidR="00C36EF2">
              <w:rPr>
                <w:sz w:val="20"/>
                <w:szCs w:val="20"/>
              </w:rPr>
              <w:t>2</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Pr>
                <w:sz w:val="20"/>
                <w:szCs w:val="20"/>
              </w:rPr>
              <w:t>-</w:t>
            </w:r>
            <w:r>
              <w:rPr>
                <w:sz w:val="20"/>
                <w:szCs w:val="20"/>
              </w:rPr>
              <w:t>7</w:t>
            </w:r>
          </w:p>
        </w:tc>
        <w:tc>
          <w:tcPr>
            <w:tcW w:w="1798" w:type="dxa"/>
            <w:tcBorders>
              <w:top w:val="nil"/>
              <w:left w:val="nil"/>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1</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8</w:t>
            </w:r>
            <w:r w:rsidR="0081346F"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12</w:t>
            </w:r>
            <w:r w:rsidR="0081346F"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5</w:t>
            </w:r>
            <w:r w:rsidR="0081346F" w:rsidRPr="009448A3">
              <w:rPr>
                <w:sz w:val="20"/>
                <w:szCs w:val="20"/>
              </w:rPr>
              <w:t>0</w:t>
            </w:r>
          </w:p>
        </w:tc>
      </w:tr>
      <w:tr w:rsidR="00C36EF2"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36EF2" w:rsidRPr="009448A3" w:rsidRDefault="00C36EF2" w:rsidP="00BE073B">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36EF2" w:rsidRDefault="00C36EF2" w:rsidP="00BE073B">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C36EF2" w:rsidRPr="009448A3" w:rsidRDefault="00C36EF2" w:rsidP="00BE073B">
            <w:pPr>
              <w:spacing w:line="240" w:lineRule="auto"/>
              <w:ind w:right="-1" w:firstLine="0"/>
              <w:rPr>
                <w:sz w:val="20"/>
                <w:szCs w:val="20"/>
              </w:rPr>
            </w:pPr>
            <w:r>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2</w:t>
            </w:r>
            <w:r w:rsidR="0081346F">
              <w:rPr>
                <w:sz w:val="20"/>
                <w:szCs w:val="20"/>
              </w:rPr>
              <w:t>1</w:t>
            </w:r>
            <w:r>
              <w:rPr>
                <w:sz w:val="20"/>
                <w:szCs w:val="20"/>
              </w:rPr>
              <w:t xml:space="preserve"> </w:t>
            </w:r>
            <w:r w:rsidR="0081346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83E8A">
        <w:rPr>
          <w:b/>
          <w:i/>
          <w:sz w:val="20"/>
          <w:szCs w:val="20"/>
          <w:u w:val="single"/>
          <w:lang w:eastAsia="ru-RU"/>
        </w:rPr>
        <w:t>21</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w:t>
      </w:r>
      <w:r w:rsidRPr="009B132A">
        <w:rPr>
          <w:sz w:val="20"/>
          <w:szCs w:val="20"/>
          <w:lang w:eastAsia="ru-RU"/>
        </w:rPr>
        <w:lastRenderedPageBreak/>
        <w:t xml:space="preserve">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883E8A">
        <w:rPr>
          <w:b/>
          <w:i/>
          <w:sz w:val="20"/>
          <w:szCs w:val="20"/>
          <w:u w:val="single"/>
          <w:lang w:eastAsia="ru-RU"/>
        </w:rPr>
        <w:t>28</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883E8A">
        <w:rPr>
          <w:b/>
          <w:i/>
          <w:sz w:val="20"/>
          <w:szCs w:val="20"/>
          <w:u w:val="single"/>
          <w:lang w:eastAsia="ru-RU"/>
        </w:rPr>
        <w:t>28</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82765D">
      <w:pPr>
        <w:pStyle w:val="2"/>
        <w:keepNext w:val="0"/>
        <w:widowControl w:val="0"/>
        <w:numPr>
          <w:ilvl w:val="1"/>
          <w:numId w:val="51"/>
        </w:numPr>
        <w:tabs>
          <w:tab w:val="clear" w:pos="1700"/>
          <w:tab w:val="left" w:pos="709"/>
        </w:tabs>
        <w:suppressAutoHyphens w:val="0"/>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82765D">
      <w:pPr>
        <w:pStyle w:val="affffff7"/>
        <w:widowControl w:val="0"/>
        <w:numPr>
          <w:ilvl w:val="0"/>
          <w:numId w:val="35"/>
        </w:numPr>
        <w:suppressAutoHyphens w:val="0"/>
        <w:overflowPunct w:val="0"/>
        <w:autoSpaceDE w:val="0"/>
        <w:autoSpaceDN w:val="0"/>
        <w:adjustRightInd w:val="0"/>
        <w:spacing w:line="240" w:lineRule="auto"/>
        <w:rPr>
          <w:vanish/>
          <w:sz w:val="20"/>
          <w:szCs w:val="20"/>
        </w:rPr>
      </w:pPr>
      <w:bookmarkStart w:id="121" w:name="_Ref303277595"/>
    </w:p>
    <w:p w:rsidR="007C19B9" w:rsidRPr="009B132A" w:rsidRDefault="007C19B9" w:rsidP="0082765D">
      <w:pPr>
        <w:pStyle w:val="affffff7"/>
        <w:widowControl w:val="0"/>
        <w:numPr>
          <w:ilvl w:val="1"/>
          <w:numId w:val="35"/>
        </w:numPr>
        <w:suppressAutoHyphens w:val="0"/>
        <w:overflowPunct w:val="0"/>
        <w:autoSpaceDE w:val="0"/>
        <w:autoSpaceDN w:val="0"/>
        <w:adjustRightInd w:val="0"/>
        <w:spacing w:line="240" w:lineRule="auto"/>
        <w:rPr>
          <w:vanish/>
          <w:sz w:val="20"/>
          <w:szCs w:val="20"/>
        </w:rPr>
      </w:pP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82765D">
      <w:pPr>
        <w:pStyle w:val="36"/>
        <w:widowControl w:val="0"/>
        <w:numPr>
          <w:ilvl w:val="0"/>
          <w:numId w:val="8"/>
        </w:numPr>
        <w:suppressAutoHyphens w:val="0"/>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82765D">
      <w:pPr>
        <w:pStyle w:val="36"/>
        <w:widowControl w:val="0"/>
        <w:numPr>
          <w:ilvl w:val="0"/>
          <w:numId w:val="8"/>
        </w:numPr>
        <w:suppressAutoHyphens w:val="0"/>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82765D">
      <w:pPr>
        <w:widowControl w:val="0"/>
        <w:numPr>
          <w:ilvl w:val="0"/>
          <w:numId w:val="23"/>
        </w:numPr>
        <w:suppressAutoHyphens w:val="0"/>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82765D">
      <w:pPr>
        <w:widowControl w:val="0"/>
        <w:numPr>
          <w:ilvl w:val="1"/>
          <w:numId w:val="51"/>
        </w:numPr>
        <w:suppressAutoHyphens w:val="0"/>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82765D">
      <w:pPr>
        <w:widowControl w:val="0"/>
        <w:suppressAutoHyphens w:val="0"/>
        <w:overflowPunct w:val="0"/>
        <w:autoSpaceDE w:val="0"/>
        <w:spacing w:line="240" w:lineRule="auto"/>
        <w:ind w:left="567" w:firstLine="0"/>
        <w:rPr>
          <w:sz w:val="20"/>
          <w:szCs w:val="20"/>
          <w:lang w:eastAsia="ru-RU"/>
        </w:rPr>
      </w:pPr>
    </w:p>
    <w:p w:rsidR="00606E85" w:rsidRPr="009B132A"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82765D">
      <w:pPr>
        <w:pStyle w:val="2"/>
        <w:keepNext w:val="0"/>
        <w:widowControl w:val="0"/>
        <w:numPr>
          <w:ilvl w:val="1"/>
          <w:numId w:val="51"/>
        </w:numPr>
        <w:tabs>
          <w:tab w:val="clear" w:pos="1700"/>
        </w:tabs>
        <w:suppressAutoHyphens w:val="0"/>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82765D">
      <w:pPr>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sz w:val="20"/>
          <w:szCs w:val="20"/>
          <w:lang w:eastAsia="ru-RU"/>
        </w:rPr>
        <w:t xml:space="preserve">Организатор запроса предложений публикует Протокол определения победителя запроса </w:t>
      </w:r>
      <w:r w:rsidRPr="009B132A">
        <w:rPr>
          <w:sz w:val="20"/>
          <w:szCs w:val="20"/>
          <w:lang w:eastAsia="ru-RU"/>
        </w:rPr>
        <w:lastRenderedPageBreak/>
        <w:t>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A03673" w:rsidRDefault="00A03673" w:rsidP="00A13704">
      <w:pPr>
        <w:keepNext/>
        <w:keepLines/>
        <w:adjustRightInd w:val="0"/>
        <w:spacing w:line="240" w:lineRule="auto"/>
        <w:ind w:firstLine="0"/>
        <w:textAlignment w:val="baseline"/>
        <w:rPr>
          <w:color w:val="FF0000"/>
          <w:sz w:val="20"/>
          <w:szCs w:val="20"/>
          <w:lang w:eastAsia="ru-RU"/>
        </w:rPr>
      </w:pPr>
    </w:p>
    <w:p w:rsidR="0082765D" w:rsidRDefault="0082765D" w:rsidP="00A13704">
      <w:pPr>
        <w:keepNext/>
        <w:keepLines/>
        <w:adjustRightInd w:val="0"/>
        <w:spacing w:line="240" w:lineRule="auto"/>
        <w:ind w:firstLine="0"/>
        <w:textAlignment w:val="baseline"/>
        <w:rPr>
          <w:color w:val="FF0000"/>
          <w:sz w:val="20"/>
          <w:szCs w:val="20"/>
          <w:lang w:eastAsia="ru-RU"/>
        </w:rPr>
      </w:pPr>
    </w:p>
    <w:p w:rsidR="0082765D" w:rsidRPr="009B132A" w:rsidRDefault="0082765D"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82765D" w:rsidP="004200D5">
      <w:pPr>
        <w:tabs>
          <w:tab w:val="left" w:pos="0"/>
        </w:tabs>
        <w:spacing w:line="240" w:lineRule="auto"/>
        <w:ind w:firstLine="0"/>
        <w:jc w:val="left"/>
        <w:rPr>
          <w:sz w:val="20"/>
          <w:szCs w:val="20"/>
        </w:rPr>
      </w:pPr>
      <w:r>
        <w:rPr>
          <w:sz w:val="20"/>
          <w:szCs w:val="20"/>
        </w:rPr>
        <w:t xml:space="preserve">по общим вопросам </w:t>
      </w:r>
      <w:r w:rsidR="00457ADA" w:rsidRPr="009B132A">
        <w:rPr>
          <w:sz w:val="20"/>
          <w:szCs w:val="20"/>
        </w:rPr>
        <w:t xml:space="preserve"> и реализации услуг       </w:t>
      </w:r>
      <w:r w:rsidR="004200D5" w:rsidRPr="009B132A">
        <w:rPr>
          <w:sz w:val="20"/>
          <w:szCs w:val="20"/>
        </w:rPr>
        <w:t xml:space="preserve">                                      </w:t>
      </w:r>
      <w:r w:rsidR="005E30A6" w:rsidRPr="009B132A">
        <w:rPr>
          <w:sz w:val="20"/>
          <w:szCs w:val="20"/>
        </w:rPr>
        <w:t xml:space="preserve">        </w:t>
      </w:r>
      <w:r>
        <w:rPr>
          <w:sz w:val="20"/>
          <w:szCs w:val="20"/>
        </w:rPr>
        <w:t xml:space="preserve">                    </w:t>
      </w:r>
      <w:r w:rsidR="005E30A6" w:rsidRPr="009B132A">
        <w:rPr>
          <w:sz w:val="20"/>
          <w:szCs w:val="20"/>
        </w:rPr>
        <w:t xml:space="preserve"> </w:t>
      </w:r>
      <w:r w:rsidR="004200D5"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82765D" w:rsidRDefault="0082765D" w:rsidP="00B4318B">
      <w:pPr>
        <w:spacing w:line="240" w:lineRule="auto"/>
        <w:ind w:firstLine="0"/>
        <w:jc w:val="left"/>
        <w:rPr>
          <w:sz w:val="20"/>
          <w:szCs w:val="20"/>
        </w:rPr>
      </w:pPr>
      <w:r>
        <w:rPr>
          <w:sz w:val="20"/>
          <w:szCs w:val="20"/>
        </w:rPr>
        <w:t>4. Начальник управления</w:t>
      </w:r>
    </w:p>
    <w:p w:rsidR="004200D5" w:rsidRDefault="0082765D" w:rsidP="00B4318B">
      <w:pPr>
        <w:spacing w:line="240" w:lineRule="auto"/>
        <w:ind w:firstLine="0"/>
        <w:jc w:val="left"/>
        <w:rPr>
          <w:sz w:val="20"/>
          <w:szCs w:val="20"/>
        </w:rPr>
      </w:pPr>
      <w:r>
        <w:rPr>
          <w:sz w:val="20"/>
          <w:szCs w:val="20"/>
        </w:rPr>
        <w:t xml:space="preserve"> капитального строительства и  </w:t>
      </w:r>
      <w:r w:rsidR="004200D5" w:rsidRPr="009B132A">
        <w:rPr>
          <w:sz w:val="20"/>
          <w:szCs w:val="20"/>
        </w:rPr>
        <w:t xml:space="preserve"> инвестиций                                                  </w:t>
      </w:r>
      <w:r>
        <w:rPr>
          <w:sz w:val="20"/>
          <w:szCs w:val="20"/>
        </w:rPr>
        <w:t xml:space="preserve">                    </w:t>
      </w:r>
      <w:r w:rsidR="004200D5" w:rsidRPr="009B132A">
        <w:rPr>
          <w:sz w:val="20"/>
          <w:szCs w:val="20"/>
        </w:rPr>
        <w:t xml:space="preserve">  М.Н. </w:t>
      </w:r>
      <w:proofErr w:type="spellStart"/>
      <w:r w:rsidR="004200D5" w:rsidRPr="009B132A">
        <w:rPr>
          <w:sz w:val="20"/>
          <w:szCs w:val="20"/>
        </w:rPr>
        <w:t>Лагуткин</w:t>
      </w:r>
      <w:proofErr w:type="spellEnd"/>
      <w:r w:rsidR="004200D5" w:rsidRPr="009B132A">
        <w:rPr>
          <w:sz w:val="20"/>
          <w:szCs w:val="20"/>
        </w:rPr>
        <w:t xml:space="preserve">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6A2544"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6A2544" w:rsidRPr="007E5C4C">
        <w:rPr>
          <w:rFonts w:ascii="Times New Roman" w:hAnsi="Times New Roman"/>
          <w:sz w:val="20"/>
          <w:szCs w:val="20"/>
        </w:rPr>
        <w:fldChar w:fldCharType="separate"/>
      </w:r>
      <w:r w:rsidR="006D6C36">
        <w:rPr>
          <w:rFonts w:ascii="Times New Roman" w:hAnsi="Times New Roman"/>
          <w:noProof/>
          <w:sz w:val="20"/>
          <w:szCs w:val="20"/>
        </w:rPr>
        <w:t>1</w:t>
      </w:r>
      <w:r w:rsidR="006A2544"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6A2544"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6A2544" w:rsidRPr="009F0E6A">
        <w:rPr>
          <w:bCs w:val="0"/>
          <w:sz w:val="20"/>
          <w:szCs w:val="20"/>
          <w:lang w:eastAsia="ru-RU"/>
        </w:rPr>
        <w:fldChar w:fldCharType="separate"/>
      </w:r>
      <w:r w:rsidR="006D6C36">
        <w:rPr>
          <w:bCs w:val="0"/>
          <w:noProof/>
          <w:sz w:val="20"/>
          <w:szCs w:val="20"/>
          <w:lang w:eastAsia="ru-RU"/>
        </w:rPr>
        <w:t>1</w:t>
      </w:r>
      <w:r w:rsidR="006A2544"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817AA3" w:rsidRDefault="00817AA3" w:rsidP="00B373A4">
      <w:pPr>
        <w:widowControl w:val="0"/>
        <w:numPr>
          <w:ilvl w:val="0"/>
          <w:numId w:val="29"/>
        </w:numPr>
        <w:tabs>
          <w:tab w:val="num" w:pos="1080"/>
        </w:tabs>
        <w:suppressAutoHyphens w:val="0"/>
        <w:spacing w:line="240" w:lineRule="auto"/>
        <w:rPr>
          <w:bCs w:val="0"/>
          <w:sz w:val="20"/>
          <w:szCs w:val="20"/>
          <w:lang w:eastAsia="ru-RU"/>
        </w:rPr>
      </w:pPr>
      <w:r>
        <w:rPr>
          <w:bCs w:val="0"/>
          <w:sz w:val="20"/>
          <w:szCs w:val="20"/>
          <w:lang w:eastAsia="ru-RU"/>
        </w:rPr>
        <w:t>*До</w:t>
      </w:r>
      <w:r w:rsidR="006B3A9B">
        <w:rPr>
          <w:bCs w:val="0"/>
          <w:sz w:val="20"/>
          <w:szCs w:val="20"/>
          <w:lang w:eastAsia="ru-RU"/>
        </w:rPr>
        <w:t>лжны соответствовать запросу</w:t>
      </w:r>
      <w:r>
        <w:rPr>
          <w:bCs w:val="0"/>
          <w:sz w:val="20"/>
          <w:szCs w:val="20"/>
          <w:lang w:eastAsia="ru-RU"/>
        </w:rPr>
        <w:t xml:space="preserve"> Заказчика.</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6B3A9B" w:rsidRDefault="00041361" w:rsidP="00041361">
      <w:pPr>
        <w:keepNext/>
        <w:tabs>
          <w:tab w:val="num" w:pos="1134"/>
        </w:tabs>
        <w:spacing w:line="240" w:lineRule="auto"/>
        <w:ind w:firstLine="0"/>
        <w:outlineLvl w:val="1"/>
        <w:rPr>
          <w:b/>
          <w:bCs w:val="0"/>
          <w:color w:val="548DD4" w:themeColor="text2" w:themeTint="99"/>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r w:rsidR="006B3A9B">
        <w:rPr>
          <w:b/>
          <w:bCs w:val="0"/>
          <w:color w:val="0070C0"/>
          <w:sz w:val="20"/>
          <w:szCs w:val="20"/>
          <w:lang w:eastAsia="ru-RU"/>
        </w:rPr>
        <w:t xml:space="preserve"> </w:t>
      </w:r>
      <w:r w:rsidR="006B3A9B" w:rsidRPr="006B3A9B">
        <w:rPr>
          <w:bCs w:val="0"/>
          <w:color w:val="548DD4" w:themeColor="text2" w:themeTint="99"/>
          <w:sz w:val="20"/>
          <w:szCs w:val="20"/>
        </w:rPr>
        <w:t>(или независимая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6B3A9B" w:rsidRPr="00BB2F8A" w:rsidRDefault="006B3A9B" w:rsidP="006B3A9B">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00041361" w:rsidRPr="00BB2F8A">
        <w:rPr>
          <w:b/>
          <w:bCs w:val="0"/>
          <w:color w:val="0070C0"/>
          <w:sz w:val="20"/>
          <w:szCs w:val="20"/>
          <w:lang w:eastAsia="ru-RU"/>
        </w:rPr>
        <w:t>Банковская гарантия</w:t>
      </w:r>
      <w:r>
        <w:rPr>
          <w:b/>
          <w:bCs w:val="0"/>
          <w:color w:val="0070C0"/>
          <w:sz w:val="20"/>
          <w:szCs w:val="20"/>
          <w:lang w:eastAsia="ru-RU"/>
        </w:rPr>
        <w:t xml:space="preserve"> </w:t>
      </w:r>
      <w:r w:rsidRPr="006B3A9B">
        <w:rPr>
          <w:bCs w:val="0"/>
          <w:color w:val="548DD4" w:themeColor="text2" w:themeTint="99"/>
          <w:sz w:val="20"/>
          <w:szCs w:val="20"/>
        </w:rPr>
        <w:t>(или независимая гарантия)</w:t>
      </w: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 обеспечения </w:t>
      </w:r>
      <w:proofErr w:type="gramStart"/>
      <w:r w:rsidRPr="00BB2F8A">
        <w:rPr>
          <w:b/>
          <w:bCs w:val="0"/>
          <w:color w:val="0070C0"/>
          <w:sz w:val="20"/>
          <w:szCs w:val="20"/>
          <w:lang w:eastAsia="ru-RU"/>
        </w:rPr>
        <w:t>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82765D" w:rsidRDefault="00041361" w:rsidP="0082765D">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19"/>
        <w:gridCol w:w="2339"/>
        <w:gridCol w:w="13"/>
        <w:gridCol w:w="1969"/>
        <w:gridCol w:w="1260"/>
        <w:gridCol w:w="1440"/>
      </w:tblGrid>
      <w:tr w:rsidR="0082765D" w:rsidRPr="00390CA8" w:rsidTr="0082765D">
        <w:trPr>
          <w:cantSplit/>
          <w:tblHeader/>
        </w:trPr>
        <w:tc>
          <w:tcPr>
            <w:tcW w:w="720" w:type="dxa"/>
          </w:tcPr>
          <w:p w:rsidR="0082765D" w:rsidRPr="00413E4A" w:rsidRDefault="0082765D" w:rsidP="00B87453">
            <w:pPr>
              <w:pStyle w:val="aff5"/>
              <w:spacing w:before="0" w:after="0"/>
              <w:ind w:left="0" w:right="0"/>
              <w:rPr>
                <w:sz w:val="20"/>
                <w:szCs w:val="20"/>
              </w:rPr>
            </w:pPr>
            <w:r w:rsidRPr="00413E4A">
              <w:rPr>
                <w:sz w:val="20"/>
                <w:szCs w:val="20"/>
              </w:rPr>
              <w:t>№</w:t>
            </w:r>
          </w:p>
          <w:p w:rsidR="0082765D" w:rsidRPr="00413E4A" w:rsidRDefault="0082765D" w:rsidP="00B87453">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19" w:type="dxa"/>
          </w:tcPr>
          <w:p w:rsidR="0082765D" w:rsidRPr="00413E4A" w:rsidRDefault="0082765D" w:rsidP="00B87453">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39" w:type="dxa"/>
          </w:tcPr>
          <w:p w:rsidR="0082765D" w:rsidRPr="00413E4A" w:rsidRDefault="0082765D" w:rsidP="00B87453">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2" w:type="dxa"/>
            <w:gridSpan w:val="2"/>
          </w:tcPr>
          <w:p w:rsidR="0082765D" w:rsidRPr="00413E4A" w:rsidRDefault="0082765D" w:rsidP="00B87453">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82765D" w:rsidRPr="00413E4A" w:rsidRDefault="0082765D" w:rsidP="00B87453">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82765D" w:rsidRPr="00413E4A" w:rsidRDefault="0082765D" w:rsidP="00B87453">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B87453">
            <w:pPr>
              <w:pStyle w:val="aff6"/>
              <w:spacing w:before="0" w:after="0"/>
              <w:ind w:left="0" w:right="0"/>
              <w:rPr>
                <w:sz w:val="20"/>
                <w:szCs w:val="20"/>
              </w:rPr>
            </w:pPr>
            <w:r>
              <w:rPr>
                <w:b/>
                <w:sz w:val="20"/>
                <w:szCs w:val="20"/>
              </w:rPr>
              <w:t>ИТОГО за целый 2020</w:t>
            </w:r>
            <w:r w:rsidRPr="00413E4A">
              <w:rPr>
                <w:b/>
                <w:sz w:val="20"/>
                <w:szCs w:val="20"/>
              </w:rPr>
              <w:t xml:space="preserve"> год</w:t>
            </w: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B87453">
            <w:pPr>
              <w:pStyle w:val="aff6"/>
              <w:spacing w:before="0" w:after="0"/>
              <w:ind w:left="0" w:right="0"/>
              <w:rPr>
                <w:sz w:val="20"/>
                <w:szCs w:val="20"/>
              </w:rPr>
            </w:pPr>
            <w:r w:rsidRPr="00413E4A">
              <w:rPr>
                <w:b/>
                <w:sz w:val="20"/>
                <w:szCs w:val="20"/>
              </w:rPr>
              <w:t xml:space="preserve">ИТОГО за </w:t>
            </w:r>
            <w:r>
              <w:rPr>
                <w:b/>
                <w:sz w:val="20"/>
                <w:szCs w:val="20"/>
              </w:rPr>
              <w:t>целый 2021</w:t>
            </w:r>
            <w:r w:rsidRPr="00413E4A">
              <w:rPr>
                <w:b/>
                <w:sz w:val="20"/>
                <w:szCs w:val="20"/>
              </w:rPr>
              <w:t xml:space="preserve"> год</w:t>
            </w: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7560" w:type="dxa"/>
            <w:gridSpan w:val="5"/>
          </w:tcPr>
          <w:p w:rsidR="0082765D" w:rsidRPr="0082765D" w:rsidRDefault="0082765D" w:rsidP="0082765D">
            <w:pPr>
              <w:pStyle w:val="aff6"/>
              <w:spacing w:before="0" w:after="0"/>
              <w:ind w:left="0" w:right="0"/>
              <w:rPr>
                <w:b/>
                <w:sz w:val="20"/>
                <w:szCs w:val="20"/>
              </w:rPr>
            </w:pPr>
            <w:r w:rsidRPr="0082765D">
              <w:rPr>
                <w:b/>
                <w:sz w:val="20"/>
                <w:szCs w:val="20"/>
              </w:rPr>
              <w:t>ИТОГО за 6 месяцев 2022 года</w:t>
            </w: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bl>
    <w:p w:rsidR="00041361" w:rsidRPr="003F66F9" w:rsidRDefault="00041361" w:rsidP="00041361">
      <w:pPr>
        <w:rPr>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r w:rsidR="0082765D">
        <w:rPr>
          <w:sz w:val="16"/>
          <w:szCs w:val="16"/>
        </w:rPr>
        <w:t xml:space="preserve"> </w:t>
      </w:r>
      <w:r w:rsidR="0082765D" w:rsidRPr="00413E4A">
        <w:rPr>
          <w:sz w:val="16"/>
          <w:szCs w:val="16"/>
        </w:rPr>
        <w:t xml:space="preserve">Договоры должны быть представлены </w:t>
      </w:r>
      <w:proofErr w:type="gramStart"/>
      <w:r w:rsidR="0082765D" w:rsidRPr="00413E4A">
        <w:rPr>
          <w:sz w:val="16"/>
          <w:szCs w:val="16"/>
        </w:rPr>
        <w:t>за</w:t>
      </w:r>
      <w:proofErr w:type="gramEnd"/>
      <w:r w:rsidR="0082765D" w:rsidRPr="00413E4A">
        <w:rPr>
          <w:sz w:val="16"/>
          <w:szCs w:val="16"/>
        </w:rPr>
        <w:t xml:space="preserve"> последние 2 года.</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AA3" w:rsidRDefault="00817AA3">
      <w:pPr>
        <w:spacing w:line="240" w:lineRule="auto"/>
      </w:pPr>
      <w:r>
        <w:separator/>
      </w:r>
    </w:p>
  </w:endnote>
  <w:endnote w:type="continuationSeparator" w:id="0">
    <w:p w:rsidR="00817AA3" w:rsidRDefault="00817A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Default="00817AA3" w:rsidP="00A662DE">
    <w:pPr>
      <w:pStyle w:val="aff7"/>
      <w:rPr>
        <w:szCs w:val="18"/>
      </w:rPr>
    </w:pPr>
  </w:p>
  <w:p w:rsidR="00817AA3" w:rsidRPr="00441775" w:rsidRDefault="00817AA3"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Default="00817A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Pr="0099627D" w:rsidRDefault="00817AA3"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Default="00817A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AA3" w:rsidRDefault="00817AA3">
      <w:pPr>
        <w:spacing w:line="240" w:lineRule="auto"/>
      </w:pPr>
      <w:r>
        <w:separator/>
      </w:r>
    </w:p>
  </w:footnote>
  <w:footnote w:type="continuationSeparator" w:id="0">
    <w:p w:rsidR="00817AA3" w:rsidRDefault="00817A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Default="00817A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Pr="00930031" w:rsidRDefault="00817AA3"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AA3" w:rsidRDefault="00817A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553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8BF"/>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4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508"/>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2758"/>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3F7A9E"/>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2375"/>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07DD4"/>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2544"/>
    <w:rsid w:val="006A5634"/>
    <w:rsid w:val="006A564C"/>
    <w:rsid w:val="006B08E2"/>
    <w:rsid w:val="006B2111"/>
    <w:rsid w:val="006B2549"/>
    <w:rsid w:val="006B3A9B"/>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17AA3"/>
    <w:rsid w:val="00820FF6"/>
    <w:rsid w:val="00821BBD"/>
    <w:rsid w:val="00821E76"/>
    <w:rsid w:val="00822954"/>
    <w:rsid w:val="0082425C"/>
    <w:rsid w:val="00826025"/>
    <w:rsid w:val="00826FD0"/>
    <w:rsid w:val="0082721D"/>
    <w:rsid w:val="0082765D"/>
    <w:rsid w:val="008276D2"/>
    <w:rsid w:val="00827B2D"/>
    <w:rsid w:val="008305B6"/>
    <w:rsid w:val="00830719"/>
    <w:rsid w:val="00830BA8"/>
    <w:rsid w:val="00830F01"/>
    <w:rsid w:val="00831FE2"/>
    <w:rsid w:val="00832353"/>
    <w:rsid w:val="00832ACE"/>
    <w:rsid w:val="0083548D"/>
    <w:rsid w:val="00835FAB"/>
    <w:rsid w:val="008407FC"/>
    <w:rsid w:val="00841B6A"/>
    <w:rsid w:val="00841D6B"/>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3E8A"/>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597"/>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4562"/>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3D99"/>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CB0"/>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87453"/>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C7D64"/>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549"/>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6EF2"/>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896"/>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9139-D03A-4493-A436-5F829F32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13957</Words>
  <Characters>79555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93326</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2022-04-12T06:53:00Z</cp:lastPrinted>
  <dcterms:created xsi:type="dcterms:W3CDTF">2022-09-29T10:23:00Z</dcterms:created>
  <dcterms:modified xsi:type="dcterms:W3CDTF">2022-10-05T07:59:00Z</dcterms:modified>
</cp:coreProperties>
</file>